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DA" w:rsidRPr="00A705C7" w:rsidRDefault="009B22DA" w:rsidP="00A705C7">
      <w:pPr>
        <w:spacing w:after="0" w:line="240" w:lineRule="auto"/>
        <w:jc w:val="center"/>
        <w:rPr>
          <w:rFonts w:ascii="Times New Roman" w:hAnsi="Times New Roman" w:cs="Times New Roman"/>
          <w:b/>
          <w:sz w:val="28"/>
          <w:szCs w:val="28"/>
          <w:lang w:val="kk-KZ"/>
        </w:rPr>
      </w:pPr>
      <w:r w:rsidRPr="00A705C7">
        <w:rPr>
          <w:rFonts w:ascii="Times New Roman" w:hAnsi="Times New Roman" w:cs="Times New Roman"/>
          <w:b/>
          <w:sz w:val="28"/>
          <w:szCs w:val="28"/>
          <w:lang w:val="kk-KZ"/>
        </w:rPr>
        <w:t>ӘЛ</w:t>
      </w:r>
      <w:r w:rsidRPr="00A705C7">
        <w:rPr>
          <w:rFonts w:ascii="Times New Roman" w:hAnsi="Times New Roman" w:cs="Times New Roman"/>
          <w:b/>
          <w:sz w:val="28"/>
          <w:szCs w:val="28"/>
        </w:rPr>
        <w:t>-</w:t>
      </w:r>
      <w:r w:rsidRPr="00A705C7">
        <w:rPr>
          <w:rFonts w:ascii="Times New Roman" w:hAnsi="Times New Roman" w:cs="Times New Roman"/>
          <w:b/>
          <w:sz w:val="28"/>
          <w:szCs w:val="28"/>
          <w:lang w:val="kk-KZ"/>
        </w:rPr>
        <w:t>ФАРАБИ АТЫНДАҒЫ ҚАЗҰУ ОҚУ</w:t>
      </w:r>
      <w:r w:rsidRPr="00A705C7">
        <w:rPr>
          <w:rFonts w:ascii="Times New Roman" w:hAnsi="Times New Roman" w:cs="Times New Roman"/>
          <w:b/>
          <w:sz w:val="28"/>
          <w:szCs w:val="28"/>
        </w:rPr>
        <w:t>-</w:t>
      </w:r>
      <w:r w:rsidRPr="00A705C7">
        <w:rPr>
          <w:rFonts w:ascii="Times New Roman" w:hAnsi="Times New Roman" w:cs="Times New Roman"/>
          <w:b/>
          <w:sz w:val="28"/>
          <w:szCs w:val="28"/>
          <w:lang w:val="kk-KZ"/>
        </w:rPr>
        <w:t>ӘДІСТЕМЕЛІК КЕШЕНІ</w:t>
      </w:r>
    </w:p>
    <w:p w:rsidR="009B22DA" w:rsidRPr="00A705C7" w:rsidRDefault="009B22DA" w:rsidP="00A705C7">
      <w:pPr>
        <w:spacing w:after="0" w:line="240" w:lineRule="auto"/>
        <w:jc w:val="right"/>
        <w:rPr>
          <w:rFonts w:ascii="Times New Roman" w:hAnsi="Times New Roman" w:cs="Times New Roman"/>
          <w:sz w:val="28"/>
          <w:szCs w:val="28"/>
          <w:lang w:val="kk-KZ"/>
        </w:rPr>
      </w:pPr>
    </w:p>
    <w:p w:rsidR="009B22DA" w:rsidRPr="00A705C7" w:rsidRDefault="009B22DA" w:rsidP="00A705C7">
      <w:pPr>
        <w:spacing w:after="0" w:line="240" w:lineRule="auto"/>
        <w:jc w:val="right"/>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Мамандық: Құқықтану </w:t>
      </w:r>
    </w:p>
    <w:p w:rsidR="009B22DA" w:rsidRPr="00A705C7" w:rsidRDefault="009B22DA" w:rsidP="00A705C7">
      <w:pPr>
        <w:spacing w:after="0" w:line="240" w:lineRule="auto"/>
        <w:jc w:val="right"/>
        <w:rPr>
          <w:rFonts w:ascii="Times New Roman" w:hAnsi="Times New Roman" w:cs="Times New Roman"/>
          <w:sz w:val="28"/>
          <w:szCs w:val="28"/>
          <w:lang w:val="kk-KZ"/>
        </w:rPr>
      </w:pPr>
    </w:p>
    <w:p w:rsidR="009B22DA" w:rsidRPr="00A705C7" w:rsidRDefault="009B22DA" w:rsidP="00A705C7">
      <w:pPr>
        <w:spacing w:after="0" w:line="240" w:lineRule="auto"/>
        <w:jc w:val="right"/>
        <w:rPr>
          <w:rFonts w:ascii="Times New Roman" w:hAnsi="Times New Roman" w:cs="Times New Roman"/>
          <w:sz w:val="28"/>
          <w:szCs w:val="28"/>
          <w:lang w:val="kk-KZ"/>
        </w:rPr>
      </w:pPr>
      <w:r w:rsidRPr="00A705C7">
        <w:rPr>
          <w:rFonts w:ascii="Times New Roman" w:hAnsi="Times New Roman" w:cs="Times New Roman"/>
          <w:sz w:val="28"/>
          <w:szCs w:val="28"/>
          <w:lang w:val="kk-KZ"/>
        </w:rPr>
        <w:t>Шифр: 6D030100</w:t>
      </w:r>
    </w:p>
    <w:p w:rsidR="009B22DA" w:rsidRPr="00757A5A" w:rsidRDefault="009B22DA" w:rsidP="00757A5A">
      <w:pPr>
        <w:pStyle w:val="a3"/>
        <w:ind w:firstLine="454"/>
        <w:jc w:val="right"/>
        <w:rPr>
          <w:sz w:val="28"/>
          <w:szCs w:val="28"/>
        </w:rPr>
      </w:pPr>
      <w:r w:rsidRPr="00A705C7">
        <w:rPr>
          <w:sz w:val="28"/>
          <w:szCs w:val="28"/>
        </w:rPr>
        <w:t xml:space="preserve">Пән: </w:t>
      </w:r>
      <w:r w:rsidR="00757A5A" w:rsidRPr="00757A5A">
        <w:rPr>
          <w:b/>
          <w:sz w:val="28"/>
          <w:szCs w:val="28"/>
        </w:rPr>
        <w:t>Қазақстан Республикасы банк құқығының теориялық құқықтық мәселелері</w:t>
      </w:r>
    </w:p>
    <w:p w:rsidR="009B22DA" w:rsidRPr="00A705C7" w:rsidRDefault="009B22DA" w:rsidP="00A705C7">
      <w:pPr>
        <w:pStyle w:val="1"/>
        <w:rPr>
          <w:rFonts w:ascii="Times New Roman" w:hAnsi="Times New Roman" w:cs="Times New Roman"/>
          <w:bCs/>
        </w:rPr>
      </w:pPr>
      <w:r w:rsidRPr="00A705C7">
        <w:rPr>
          <w:rFonts w:ascii="Times New Roman" w:hAnsi="Times New Roman" w:cs="Times New Roman"/>
          <w:bCs/>
        </w:rPr>
        <w:t>ДӘРІСТЕР МАЗМҰНЫ</w:t>
      </w:r>
    </w:p>
    <w:p w:rsidR="009B22DA" w:rsidRPr="00A705C7" w:rsidRDefault="009B22DA" w:rsidP="00A705C7">
      <w:pPr>
        <w:pStyle w:val="a3"/>
        <w:jc w:val="center"/>
        <w:rPr>
          <w:b/>
          <w:bCs/>
          <w:sz w:val="28"/>
          <w:szCs w:val="28"/>
        </w:rPr>
      </w:pPr>
    </w:p>
    <w:p w:rsidR="009B22DA" w:rsidRPr="00A705C7" w:rsidRDefault="009B22DA" w:rsidP="00A705C7">
      <w:pPr>
        <w:pStyle w:val="a3"/>
        <w:jc w:val="center"/>
        <w:rPr>
          <w:b/>
          <w:bCs/>
          <w:sz w:val="28"/>
          <w:szCs w:val="28"/>
        </w:rPr>
      </w:pPr>
      <w:r w:rsidRPr="00A705C7">
        <w:rPr>
          <w:b/>
          <w:bCs/>
          <w:sz w:val="28"/>
          <w:szCs w:val="28"/>
        </w:rPr>
        <w:t>1 ТАҚЫРЫП. Қазақстан Республикасы Банк құқығы ғылымының түсінігі, пәні, қағидалары және жүйесі.</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2"/>
        </w:numPr>
        <w:tabs>
          <w:tab w:val="clear" w:pos="720"/>
          <w:tab w:val="num" w:pos="-180"/>
        </w:tabs>
        <w:ind w:left="0" w:firstLine="360"/>
        <w:rPr>
          <w:sz w:val="28"/>
          <w:szCs w:val="28"/>
        </w:rPr>
      </w:pPr>
      <w:r w:rsidRPr="00A705C7">
        <w:rPr>
          <w:sz w:val="28"/>
          <w:szCs w:val="28"/>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rsidR="009B22DA" w:rsidRPr="00A705C7" w:rsidRDefault="009B22DA" w:rsidP="00A705C7">
      <w:pPr>
        <w:pStyle w:val="a3"/>
        <w:numPr>
          <w:ilvl w:val="0"/>
          <w:numId w:val="2"/>
        </w:numPr>
        <w:tabs>
          <w:tab w:val="clear" w:pos="720"/>
          <w:tab w:val="num" w:pos="-180"/>
        </w:tabs>
        <w:ind w:left="0" w:firstLine="360"/>
        <w:rPr>
          <w:sz w:val="28"/>
          <w:szCs w:val="28"/>
        </w:rPr>
      </w:pPr>
      <w:r w:rsidRPr="00A705C7">
        <w:rPr>
          <w:sz w:val="28"/>
          <w:szCs w:val="28"/>
        </w:rPr>
        <w:t xml:space="preserve">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w:t>
      </w:r>
    </w:p>
    <w:p w:rsidR="009B22DA" w:rsidRPr="00A705C7" w:rsidRDefault="009B22DA" w:rsidP="00A705C7">
      <w:pPr>
        <w:pStyle w:val="a3"/>
        <w:numPr>
          <w:ilvl w:val="0"/>
          <w:numId w:val="2"/>
        </w:numPr>
        <w:tabs>
          <w:tab w:val="clear" w:pos="720"/>
          <w:tab w:val="num" w:pos="-180"/>
        </w:tabs>
        <w:ind w:left="0" w:firstLine="360"/>
        <w:rPr>
          <w:sz w:val="28"/>
          <w:szCs w:val="28"/>
        </w:rPr>
      </w:pPr>
      <w:r w:rsidRPr="00A705C7">
        <w:rPr>
          <w:sz w:val="28"/>
          <w:szCs w:val="28"/>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p w:rsidR="009B22DA" w:rsidRPr="00A705C7" w:rsidRDefault="009B22DA" w:rsidP="00A705C7">
      <w:pPr>
        <w:pStyle w:val="a3"/>
        <w:rPr>
          <w:b/>
          <w:sz w:val="28"/>
          <w:szCs w:val="28"/>
        </w:rPr>
      </w:pPr>
    </w:p>
    <w:p w:rsidR="009B22DA" w:rsidRPr="00A705C7" w:rsidRDefault="009B22DA" w:rsidP="00A705C7">
      <w:pPr>
        <w:pStyle w:val="a3"/>
        <w:jc w:val="center"/>
        <w:rPr>
          <w:b/>
          <w:bCs/>
          <w:sz w:val="28"/>
          <w:szCs w:val="28"/>
        </w:rPr>
      </w:pPr>
      <w:r w:rsidRPr="00A705C7">
        <w:rPr>
          <w:b/>
          <w:bCs/>
          <w:sz w:val="28"/>
          <w:szCs w:val="28"/>
        </w:rPr>
        <w:t xml:space="preserve">2 ТАҚЫРЫП. </w:t>
      </w:r>
      <w:r w:rsidRPr="00A705C7">
        <w:rPr>
          <w:b/>
          <w:sz w:val="28"/>
          <w:szCs w:val="28"/>
        </w:rPr>
        <w:t>Қазақстан Республикасының банк жүйесінің заңнамалық негізі.</w:t>
      </w:r>
    </w:p>
    <w:p w:rsidR="009B22DA" w:rsidRPr="00A705C7" w:rsidRDefault="009B22DA" w:rsidP="00A705C7">
      <w:pPr>
        <w:spacing w:after="0" w:line="240" w:lineRule="auto"/>
        <w:ind w:left="-540" w:firstLine="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Қазақстан Республикасы банк жүйесінің құрылуы өзіне тән біртұтастық және құрылымдық ерекшеліктерге байланысты болады. Осындай иерархиялық, біртұтыстық және құрылымдық сипаты-мәні банк жүйеснің тиісінше қалыптасуына септігін тигізеді. Қазақстан Республикасының қазіргі замаңғы банк жүйесі өз ауқымындағы мемлекеттік банктік менеджмент мәнжайларымен ғана емес, сонымен бірге өзіндік (корпоративтік) басқаруға және ұйымдастыруға қабілеттілігімен ерекшеленеді.</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Сонымен Қазақстан Республикасының бүгінгі банк жүйесінің сипаттамалық белгілері мынадай көрініс табады: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 xml:space="preserve">1. Қазақстан Республикасының банк жүйесі күрделі әлеуметтік жүйе тобына жатады; </w:t>
      </w:r>
    </w:p>
    <w:p w:rsidR="009B22DA" w:rsidRPr="00A705C7" w:rsidRDefault="009B22DA" w:rsidP="00A705C7">
      <w:pPr>
        <w:spacing w:after="0" w:line="240" w:lineRule="auto"/>
        <w:ind w:left="-540"/>
        <w:jc w:val="both"/>
        <w:rPr>
          <w:rFonts w:ascii="Times New Roman" w:hAnsi="Times New Roman" w:cs="Times New Roman"/>
          <w:b/>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 xml:space="preserve">2. Банк жүйесінің қоғам мен мемлекеттің мүдделеріне сай жұмыс істеуін оның нормотивтік құқықтық базасын құрайтын банктік заңнамалық актілер және заңға тәуелді нормативтік банктік құқықтық актілер, сондай-ақ халықаралық банктік келісімдер мен банктік стандарт ережелері қамтамасыз етеді; </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lastRenderedPageBreak/>
        <w:t xml:space="preserve">     </w:t>
      </w:r>
      <w:r w:rsidRPr="00A705C7">
        <w:rPr>
          <w:rFonts w:ascii="Times New Roman" w:hAnsi="Times New Roman" w:cs="Times New Roman"/>
          <w:sz w:val="28"/>
          <w:szCs w:val="28"/>
          <w:lang w:val="kk-KZ"/>
        </w:rPr>
        <w:tab/>
        <w:t>3. Қазақстан Республикасының банк жүйесі мемлекеттік банктік менеджмент (мемлекеттік басқару – реттеу ықпалы) ауқымында жұмыс істейді;</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4. Банк жүйесі Қазақстан Республикасы қаржы-кредит жүйесінің аса маңызды бір бөлігі болып саналады;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5. Қазақстан Республикасының банк жүйесі екі деңгейлі, иерархиялы, біртұтас және өзіндік ұйыьдастырылуға қабілетті құрылым болып табылады;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6. Жоғарғы және төменгі деңгейлі банк жүйесі Қазақстан Ұлттық Банкінен, Қазақстанның Даму Банкінен, Қазақстан Республикасының тұрғын үй құрылысы жинақ банкінен, комерциялық банктерден, мемлекетаралық банктерден, банктік инфра құрылымнан және банктік рыноктан тұрады;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7. Банк жүесінің жоғарғы деңгейіңдегі Қазақстан Ұлттық Банкі белгілі бір дәреже-көлемде тиісті мемлекеттік билік органдарының ықпалына тәуелсіз, кредиттік-қаржылық сипатты айрықша құқықтық мәртебесі бар экономикалық субъект-мемлекеттік монетарлық биліктің басты органы болып табылады;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8. Қазақстан Республикасының банк жүйесі, оның ұйымдастырылу нысандары мен да мән-жайлары Қазақстан Республикасы Конституциясымен, ҚР банктік заңнамалық актілерімен, қатысы бар өзге де заңнамалық актілермен, сондай-ақ Қазақстан Ұлттық Банкінің заңға тәуелді нормативтік құқықтық актілерімен регламенттнеді;</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9. Банк жүйесі мемлекеттің экономикалық саясатын іске асыруға айтарлықтай септігін тигізеді және дүнүйежүзілік экономика аясындағы халықаралық банк жүйесімен өзара тиімді қарым қатынас механизмін құрады;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10. Банк жүйесі мемлекеттік меншікті реформалауға, баға тұрақтылығын қамтамасыз етуге септігін тигізеді, сондай-ақ инфляцияны төмендетуді нәтижелейді;</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11. Банк жүйесінің жұмыс істеуі кредиттік-қаржылық қызметтер көрсетуді тиісінше ұйымдастыру барысында экономикалық, салалық және жергілікті мемлекеттік басқару органдарымен тығыз байланыс арнасында көрініс табады.</w:t>
      </w:r>
    </w:p>
    <w:p w:rsidR="009B22DA" w:rsidRPr="00A705C7" w:rsidRDefault="009B22DA" w:rsidP="00A705C7">
      <w:pPr>
        <w:spacing w:after="0" w:line="240" w:lineRule="auto"/>
        <w:ind w:left="-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lang w:val="kk-KZ"/>
        </w:rPr>
        <w:tab/>
        <w:t>Бүгінде нарықтық талаптарға және халықаралық банктік стандарт ережелеріне сай жетілдірілген Қащақстан Республикасының банк жүйесіндегі барлық банктер бірыңғай кредиттік-қаржылық механизм ауқымында өзара іс-әрекеттері мен өздеріне тиесілі кәсибі қызметін, экономикалық-қаржылық банктік операцияларын жүзеге асыруда.</w:t>
      </w:r>
    </w:p>
    <w:p w:rsidR="009B22DA" w:rsidRPr="00A705C7" w:rsidRDefault="009B22DA" w:rsidP="00A705C7">
      <w:pPr>
        <w:spacing w:after="0" w:line="240" w:lineRule="auto"/>
        <w:ind w:left="-540"/>
        <w:jc w:val="both"/>
        <w:rPr>
          <w:rFonts w:ascii="Times New Roman" w:hAnsi="Times New Roman" w:cs="Times New Roman"/>
          <w:sz w:val="28"/>
          <w:szCs w:val="28"/>
          <w:lang w:val="kk-KZ"/>
        </w:rPr>
      </w:pPr>
    </w:p>
    <w:p w:rsidR="009B22DA" w:rsidRPr="00A705C7" w:rsidRDefault="009B22DA" w:rsidP="00A705C7">
      <w:pPr>
        <w:pStyle w:val="a3"/>
        <w:numPr>
          <w:ilvl w:val="0"/>
          <w:numId w:val="1"/>
        </w:numPr>
        <w:tabs>
          <w:tab w:val="clear" w:pos="1425"/>
          <w:tab w:val="num" w:pos="0"/>
        </w:tabs>
        <w:ind w:left="0" w:firstLine="540"/>
        <w:rPr>
          <w:sz w:val="28"/>
          <w:szCs w:val="28"/>
        </w:rPr>
      </w:pPr>
      <w:r w:rsidRPr="00A705C7">
        <w:rPr>
          <w:sz w:val="28"/>
          <w:szCs w:val="28"/>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rsidR="009B22DA" w:rsidRPr="00A705C7" w:rsidRDefault="009B22DA" w:rsidP="00A705C7">
      <w:pPr>
        <w:pStyle w:val="a3"/>
        <w:numPr>
          <w:ilvl w:val="0"/>
          <w:numId w:val="1"/>
        </w:numPr>
        <w:tabs>
          <w:tab w:val="clear" w:pos="1425"/>
          <w:tab w:val="num" w:pos="-180"/>
        </w:tabs>
        <w:ind w:left="0" w:firstLine="540"/>
        <w:rPr>
          <w:sz w:val="28"/>
          <w:szCs w:val="28"/>
        </w:rPr>
      </w:pPr>
      <w:r w:rsidRPr="00A705C7">
        <w:rPr>
          <w:sz w:val="28"/>
          <w:szCs w:val="28"/>
        </w:rPr>
        <w:t xml:space="preserve">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w:t>
      </w:r>
    </w:p>
    <w:p w:rsidR="009B22DA" w:rsidRPr="00A705C7" w:rsidRDefault="009B22DA" w:rsidP="00A705C7">
      <w:pPr>
        <w:pStyle w:val="a3"/>
        <w:numPr>
          <w:ilvl w:val="0"/>
          <w:numId w:val="1"/>
        </w:numPr>
        <w:tabs>
          <w:tab w:val="clear" w:pos="1425"/>
          <w:tab w:val="num" w:pos="-180"/>
        </w:tabs>
        <w:ind w:left="0" w:firstLine="540"/>
        <w:rPr>
          <w:sz w:val="28"/>
          <w:szCs w:val="28"/>
        </w:rPr>
      </w:pPr>
      <w:r w:rsidRPr="00A705C7">
        <w:rPr>
          <w:sz w:val="28"/>
          <w:szCs w:val="28"/>
        </w:rPr>
        <w:t xml:space="preserve">Бірінші және екінші деңгейдегі банктердің ара-қатынасын құқықтық реттеу </w:t>
      </w:r>
    </w:p>
    <w:p w:rsidR="009B22DA" w:rsidRPr="00A705C7" w:rsidRDefault="009B22DA" w:rsidP="00A705C7">
      <w:pPr>
        <w:pStyle w:val="a3"/>
        <w:numPr>
          <w:ilvl w:val="0"/>
          <w:numId w:val="1"/>
        </w:numPr>
        <w:tabs>
          <w:tab w:val="clear" w:pos="1425"/>
          <w:tab w:val="num" w:pos="-180"/>
        </w:tabs>
        <w:ind w:left="0" w:firstLine="540"/>
        <w:rPr>
          <w:sz w:val="28"/>
          <w:szCs w:val="28"/>
        </w:rPr>
      </w:pPr>
      <w:r w:rsidRPr="00A705C7">
        <w:rPr>
          <w:sz w:val="28"/>
          <w:szCs w:val="28"/>
        </w:rPr>
        <w:lastRenderedPageBreak/>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p w:rsidR="009B22DA" w:rsidRPr="00A705C7" w:rsidRDefault="009B22DA" w:rsidP="00A705C7">
      <w:pPr>
        <w:pStyle w:val="a3"/>
        <w:rPr>
          <w:sz w:val="28"/>
          <w:szCs w:val="28"/>
        </w:rPr>
      </w:pPr>
    </w:p>
    <w:p w:rsidR="009B22DA" w:rsidRPr="00A705C7" w:rsidRDefault="009B22DA" w:rsidP="00A705C7">
      <w:pPr>
        <w:pStyle w:val="a3"/>
        <w:jc w:val="center"/>
        <w:rPr>
          <w:b/>
          <w:bCs/>
          <w:sz w:val="28"/>
          <w:szCs w:val="28"/>
        </w:rPr>
      </w:pPr>
      <w:r w:rsidRPr="00A705C7">
        <w:rPr>
          <w:b/>
          <w:bCs/>
          <w:sz w:val="28"/>
          <w:szCs w:val="28"/>
        </w:rPr>
        <w:t>3 ТАҚЫРЫП. Банктік  құқық-құқық саласы ретінде, пәні, әдісі, жүйесі. Банктік құқық ғылымы – Қазақстанның заңи ғылымдарының құрамдас бөлігі ретінде .</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Жалпы ел арасында </w:t>
      </w:r>
      <w:r w:rsidRPr="00A705C7">
        <w:rPr>
          <w:rFonts w:ascii="Times New Roman" w:hAnsi="Times New Roman" w:cs="Times New Roman"/>
          <w:b/>
          <w:bCs/>
          <w:sz w:val="28"/>
          <w:szCs w:val="28"/>
          <w:lang w:val="kk-KZ"/>
        </w:rPr>
        <w:t xml:space="preserve">банк </w:t>
      </w:r>
      <w:r w:rsidRPr="00A705C7">
        <w:rPr>
          <w:rFonts w:ascii="Times New Roman" w:hAnsi="Times New Roman" w:cs="Times New Roman"/>
          <w:sz w:val="28"/>
          <w:szCs w:val="28"/>
          <w:lang w:val="kk-KZ"/>
        </w:rPr>
        <w:t xml:space="preserve">ақшамен байланысты операцияларды жүзеге асыратын ұйым, мекеме ретінде қарастырылады. Мамандардың кейбіреулері осындай пікірді ұстанғанымен, екіншілері оны экономикалық басқару органы ретінде қарастырады, ал тағы біреулері делдалдықты жүзеге асыратын және несиелік кәсіпорын ретінде қарастырады. Дегенмен бұл анықтамалардың барлығы банк немен айналысады, қандай операциялар жүзеге асырады деген мәселеден  туады. </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Банкілік қызметті жанжақты талдай келе академик О.И.Лаврушин </w:t>
      </w:r>
      <w:r w:rsidRPr="00A705C7">
        <w:rPr>
          <w:rFonts w:ascii="Times New Roman" w:hAnsi="Times New Roman" w:cs="Times New Roman"/>
          <w:sz w:val="28"/>
          <w:szCs w:val="28"/>
          <w:u w:val="single"/>
          <w:lang w:val="kk-KZ"/>
        </w:rPr>
        <w:t>банк</w:t>
      </w:r>
      <w:r w:rsidRPr="00A705C7">
        <w:rPr>
          <w:rFonts w:ascii="Times New Roman" w:hAnsi="Times New Roman" w:cs="Times New Roman"/>
          <w:sz w:val="28"/>
          <w:szCs w:val="28"/>
          <w:lang w:val="kk-KZ"/>
        </w:rPr>
        <w:t xml:space="preserve"> бұл,  ақша шаруашылығының  ақшалай, несиелік және есепайырсу операциялары жиынтығында бір ортлықта шоғырландырылатын денгейін білдіреді деген тұжырым жасаған. Осыдан келіп ол, </w:t>
      </w:r>
      <w:r w:rsidRPr="00A705C7">
        <w:rPr>
          <w:rFonts w:ascii="Times New Roman" w:hAnsi="Times New Roman" w:cs="Times New Roman"/>
          <w:sz w:val="28"/>
          <w:szCs w:val="28"/>
          <w:u w:val="single"/>
          <w:lang w:val="kk-KZ"/>
        </w:rPr>
        <w:t xml:space="preserve">Банк </w:t>
      </w:r>
      <w:r w:rsidRPr="00A705C7">
        <w:rPr>
          <w:rFonts w:ascii="Times New Roman" w:hAnsi="Times New Roman" w:cs="Times New Roman"/>
          <w:sz w:val="28"/>
          <w:szCs w:val="28"/>
          <w:lang w:val="kk-KZ"/>
        </w:rPr>
        <w:t xml:space="preserve">материалдық өндіріс аясында өндірілетін өнімнен ерекшелетін өнім өндіретін арнайы мекеме, ол жәй ғана товар емес, ақша, төлем құралы ретіндегі товар өндіреді деп анықтайды. </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Жалпы банктердің пайда болу тарихына көз жүгіртсек, банктерідң пайда болу тарихы еңбектің қоғамдық бөлінуі, шаруашылықтың даралануы және сонымен байланысты сауда саттық және төлемдердің ұлғайуімен байланысты. Адам қоғамының алғашқы кезеңінде ақша орнына тұтыну құралдары мал, тері, бидай түріндегі айырбас құралдары пайдаланылды. Айырбас операцияларының ұлғайуына қарай, ортақ эквивалентті қалыптастыру қажеттілігі туды. </w:t>
      </w:r>
    </w:p>
    <w:p w:rsidR="009B22DA" w:rsidRPr="00A705C7" w:rsidRDefault="009B22DA" w:rsidP="00A705C7">
      <w:pPr>
        <w:spacing w:after="0" w:line="240" w:lineRule="auto"/>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ab/>
        <w:t xml:space="preserve">Ежелгі шығыс мемлекеттерінде товарлы ақшаны сақтау орны ретінде храмдар пайдаланылды. Шығыс елдерінде храмдық шаруашылықты қамтамасыз ететін товарлы ақшаны сақтау банктерді құрудағы алғашқы қадам болды. Кейін олар кассалық операцияларға ұқсайтын, сапасын жоғалтқан товарлы ақшаларды жаңарту арқылы ақша айналымын реттеумен айналыса бастады. Бұл операциялар өлшем бірлігімен жүргізілгендіктен, товарлы ақшаларды сақтау, есепке алу және іріктеу басқа заттардың шығынды төмендететін ортақ эквивалентін ойлап табуды қажет еті. Ортақ эквиваленті ретінде алтын мен күміске ауысқан кезде храмдарда ақша операцияларының жаңа түрі - айырбас пайда болды. Алтын мен күміс жетіспеген жағдайда храмдар товарлы ақшаны тиындарға айырбастай алатын жалғыз тұлғаға айналды. Бірте бірте храмдар металдық және товарлы ақшаны тегін сақтаудан ақылы сақтауға көшті. Олар төлемді кейінге қалдыру арқылы ссуда берумен айналыса бастады. </w:t>
      </w:r>
    </w:p>
    <w:p w:rsidR="009B22DA" w:rsidRPr="00A705C7" w:rsidRDefault="009B22DA" w:rsidP="00A705C7">
      <w:pPr>
        <w:spacing w:after="0" w:line="240" w:lineRule="auto"/>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ab/>
        <w:t xml:space="preserve">Сөйтіп храмдар банктерге тән ақша операцияларын жүзеге асыра бастады. Және бұл тәжірибе Ежелгі Греция, Ежелгі Рим және кейін ортағасырлық Европаға көшті. Шығыстың ежелгі мемлекеттері (б.э.д. 7ғ) </w:t>
      </w:r>
      <w:r w:rsidRPr="00A705C7">
        <w:rPr>
          <w:rFonts w:ascii="Times New Roman" w:hAnsi="Times New Roman" w:cs="Times New Roman"/>
          <w:sz w:val="28"/>
          <w:szCs w:val="28"/>
          <w:lang w:val="kk-KZ"/>
        </w:rPr>
        <w:lastRenderedPageBreak/>
        <w:t xml:space="preserve">метал монеталарын жасай бастағанда, мемлекеттер арасындағы сауда сатық қатынастар дами түсіп, сауда үйлерінің құрылуы басталды, олар жалпы саудамен қатар, ақша шаруашылығымен айналыса бастады. </w:t>
      </w:r>
    </w:p>
    <w:p w:rsidR="009B22DA" w:rsidRPr="00A705C7" w:rsidRDefault="009B22DA" w:rsidP="00A705C7">
      <w:pPr>
        <w:spacing w:after="0" w:line="240" w:lineRule="auto"/>
        <w:ind w:firstLine="708"/>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Вавилондық сауда (б.э.д. 6ғ) үйлері проценттер төлеу арқылы салым операцияларын жүзеге асыра бастады. Сауда үйлерімен қатар мемлекеттік сауда агенттері (тамкарлар) қызмет істей бастады, олар металды құйынды ретіндегі ақшаларды сату, сатып алумен айналысты. Грецияда (б.э.д. 5ғ) трапезалар пайда болды. Мұнда бірі салымдар қабылдап клиенттер үшін төлемді жүзеге асырса, екіншілері айырбас ісімен, ал үшіншілері кепіл негізінде шағын қарыздар берумен айналысты. </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Ал қалыптасқан ғылыми көзқарастар бойынша </w:t>
      </w:r>
      <w:r w:rsidRPr="00A705C7">
        <w:rPr>
          <w:rFonts w:ascii="Times New Roman" w:hAnsi="Times New Roman" w:cs="Times New Roman"/>
          <w:sz w:val="28"/>
          <w:szCs w:val="28"/>
          <w:u w:val="single"/>
          <w:lang w:val="kk-KZ"/>
        </w:rPr>
        <w:t xml:space="preserve">банктер </w:t>
      </w:r>
      <w:r w:rsidRPr="00A705C7">
        <w:rPr>
          <w:rFonts w:ascii="Times New Roman" w:hAnsi="Times New Roman" w:cs="Times New Roman"/>
          <w:sz w:val="28"/>
          <w:szCs w:val="28"/>
          <w:lang w:val="kk-KZ"/>
        </w:rPr>
        <w:t xml:space="preserve">ақша несие процестерін ұйымдастыратын және реттейтін, айналымға ақшалар және басқа да басқа да  бағалы қағаздар шығаратын, өздерінің ссудалық қорларын қалыптастыратын және пайдаланатын, сондай ақ есеп айырсу және валюталық операцияларды жүзеге асыратын экономикалық институт болып табылады. Осы аталғандардан келіп банкілік қызметтің ұғымы ашылады. Яғни «ҚР банктер және банкілік қызмет туралы» заңына сай, банкілік қызмет банкілік операцияларды жүзеге асыруды білдіреді. Бнакілік операцияларға: </w:t>
      </w:r>
    </w:p>
    <w:p w:rsidR="009B22DA" w:rsidRPr="00A705C7" w:rsidRDefault="009B22DA" w:rsidP="00A705C7">
      <w:pPr>
        <w:tabs>
          <w:tab w:val="num" w:pos="1080"/>
        </w:tabs>
        <w:spacing w:after="0" w:line="240" w:lineRule="auto"/>
        <w:ind w:left="1080" w:hanging="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Депозиттер қабылдап, заңды тұлғалардың банкілік есеп шоттарын ашып жүргізу;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Депозиттер қабылдап, жеке тұлғалардың банкілік есеп шоттарын ашып жүргізу;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Кассалық операциялар: банкоталар мен монетарларды қабылдау, беру, есептеу, ұсату, айырбастау және сақтау;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Аударым операциялары: жеке және заңды тұлғалардың ақша аударуға байланысты тапсырыстарын орындау;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Есепке алу операциялары: жеке және заңды тұлғалардың векселдер мен өзге де қарыз міндеттемелерін есепке алу;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Ссудалық операциялар: ақылы, мерзімділік және қайтарымдылық негізде ақшалай нысанда несие беру;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Сенім (трасталық) операциялары: сеніп тапсырушының мүддесіне  және тапсырысы бойынша оның ақшаларына, құнды металдары мен бағалы қағаздарына басқаруды жүзеге асыру;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Клирингтік операциялар: төлемдерді қабылдау, салыстыру, іріктеу және растау;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Төлем карточкаларын шығару;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Банкнота, монеталармен құндылықтарды жөнелту және инкассациялау;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Шетел валютасын айырбастауды жүзеге асыру;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Депозиттер қабылдау;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Сейфтік операциялар: клиенттердің құжаттарын, бағалы қағаздары мен құндылықтарын сақтауға байланысты қызмет көрсету, сейіфтік қобдалармен помещениелерді жалға беру;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Ломбардтық операциялар: жеңіл өткізілетін бағалы қағаздар мен жылжитын мүлік кепілдігіне қысқа мерзімді несие беру;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lastRenderedPageBreak/>
        <w:t>Құнды металдар мен құнды тастары бар зергерлік бұйымдарды кепілге алу,сақтау,сату.</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өзінің бағалы қағаздарын эмиссиялау. Т.Б.</w:t>
      </w:r>
    </w:p>
    <w:p w:rsidR="009B22DA" w:rsidRPr="00A705C7" w:rsidRDefault="009B22DA" w:rsidP="00A705C7">
      <w:pPr>
        <w:spacing w:after="0" w:line="240" w:lineRule="auto"/>
        <w:ind w:firstLine="36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Бұл операцияларды тек банктер емес өзге де коммерциялық ұйымдар жүзеге асырады. Ал банк банк деп танылуы үшін аталған операциялар ішінде міндетті түрде келесілірін жүзеге асыруы тиіс: несие беру, депозитке салым қабылдау және сесп айырсу операцияларын жүзеге асыру. Себебеі жекелеген коммерциялық ұйымдарда кейбір банкілік қызмет түрін көрсете алады. (мысалы)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 кешенді құқық саласы ретіндегі құқық жүйесіндегі алатын орны.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 іс-қимылдары.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құқықтың дерек көздері: түсінігі, топтастырылуы. Банктік заңдар банктік  құқықтың болмысының нысаны ретінде: сипаттамасы, маңызы.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 элементтері.</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құқықтық ғылымды құрайтын ілім жүйесі: банктік құқықтық концепциялар; банктік-құқықтық категориялар; банктік құқықтық принциптер;</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 ғылымының жүйесі; банктік құқық ғылымының жалпы теориялық проблемалары;</w:t>
      </w:r>
    </w:p>
    <w:p w:rsidR="009B22DA" w:rsidRPr="00A705C7" w:rsidRDefault="009B22DA" w:rsidP="00A705C7">
      <w:pPr>
        <w:pStyle w:val="a3"/>
        <w:numPr>
          <w:ilvl w:val="0"/>
          <w:numId w:val="3"/>
        </w:numPr>
        <w:tabs>
          <w:tab w:val="clear" w:pos="1515"/>
          <w:tab w:val="num" w:pos="0"/>
        </w:tabs>
        <w:ind w:left="0" w:firstLine="540"/>
        <w:rPr>
          <w:sz w:val="28"/>
          <w:szCs w:val="28"/>
        </w:rPr>
      </w:pPr>
      <w:r w:rsidRPr="00A705C7">
        <w:rPr>
          <w:sz w:val="28"/>
          <w:szCs w:val="28"/>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 мәселелері.</w:t>
      </w:r>
    </w:p>
    <w:p w:rsidR="009B22DA" w:rsidRPr="00A705C7" w:rsidRDefault="009B22DA" w:rsidP="00A705C7">
      <w:pPr>
        <w:pStyle w:val="a3"/>
        <w:rPr>
          <w:sz w:val="28"/>
          <w:szCs w:val="28"/>
        </w:rPr>
      </w:pPr>
    </w:p>
    <w:p w:rsidR="009B22DA" w:rsidRPr="00A705C7" w:rsidRDefault="009B22DA" w:rsidP="00A705C7">
      <w:pPr>
        <w:pStyle w:val="a3"/>
        <w:jc w:val="center"/>
        <w:rPr>
          <w:b/>
          <w:sz w:val="28"/>
          <w:szCs w:val="28"/>
        </w:rPr>
      </w:pPr>
      <w:r w:rsidRPr="00A705C7">
        <w:rPr>
          <w:b/>
          <w:bCs/>
          <w:sz w:val="28"/>
          <w:szCs w:val="28"/>
        </w:rPr>
        <w:t xml:space="preserve">4.ТАҚЫРЫП.  Банктік </w:t>
      </w:r>
      <w:r w:rsidRPr="00A705C7">
        <w:rPr>
          <w:b/>
          <w:sz w:val="28"/>
          <w:szCs w:val="28"/>
        </w:rPr>
        <w:t>құқықтық нормалар және банктік құқықтық қатынастар.</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4"/>
        </w:numPr>
        <w:tabs>
          <w:tab w:val="clear" w:pos="750"/>
          <w:tab w:val="num" w:pos="0"/>
        </w:tabs>
        <w:ind w:left="0" w:firstLine="540"/>
        <w:rPr>
          <w:sz w:val="28"/>
          <w:szCs w:val="28"/>
        </w:rPr>
      </w:pPr>
      <w:r w:rsidRPr="00A705C7">
        <w:rPr>
          <w:sz w:val="28"/>
          <w:szCs w:val="28"/>
        </w:rPr>
        <w:t xml:space="preserve">Банктік  құқықтық нормалар: түсінігі, өздеріне тән белгілері мен ерекшеліктері, құрылымы. Банктік құқықтық нормалардың уақыт пен </w:t>
      </w:r>
      <w:r w:rsidRPr="00A705C7">
        <w:rPr>
          <w:sz w:val="28"/>
          <w:szCs w:val="28"/>
        </w:rPr>
        <w:lastRenderedPageBreak/>
        <w:t xml:space="preserve">кеңістікте, аумақтарда, тұлғалар шеңберінде іске асырылуының маңызы және шегі. </w:t>
      </w:r>
    </w:p>
    <w:p w:rsidR="009B22DA" w:rsidRPr="00A705C7" w:rsidRDefault="009B22DA" w:rsidP="00A705C7">
      <w:pPr>
        <w:pStyle w:val="a3"/>
        <w:numPr>
          <w:ilvl w:val="0"/>
          <w:numId w:val="4"/>
        </w:numPr>
        <w:tabs>
          <w:tab w:val="clear" w:pos="750"/>
          <w:tab w:val="num" w:pos="0"/>
        </w:tabs>
        <w:ind w:left="0" w:firstLine="540"/>
        <w:rPr>
          <w:sz w:val="28"/>
          <w:szCs w:val="28"/>
        </w:rPr>
      </w:pPr>
      <w:r w:rsidRPr="00A705C7">
        <w:rPr>
          <w:sz w:val="28"/>
          <w:szCs w:val="28"/>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p>
    <w:p w:rsidR="009B22DA" w:rsidRPr="00A705C7" w:rsidRDefault="009B22DA" w:rsidP="00A705C7">
      <w:pPr>
        <w:pStyle w:val="a3"/>
        <w:numPr>
          <w:ilvl w:val="0"/>
          <w:numId w:val="4"/>
        </w:numPr>
        <w:tabs>
          <w:tab w:val="clear" w:pos="750"/>
          <w:tab w:val="num" w:pos="0"/>
        </w:tabs>
        <w:ind w:left="0" w:firstLine="540"/>
        <w:rPr>
          <w:sz w:val="28"/>
          <w:szCs w:val="28"/>
        </w:rPr>
      </w:pPr>
      <w:r w:rsidRPr="00A705C7">
        <w:rPr>
          <w:sz w:val="28"/>
          <w:szCs w:val="28"/>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rsidR="009B22DA" w:rsidRPr="00A705C7" w:rsidRDefault="009B22DA" w:rsidP="00A705C7">
      <w:pPr>
        <w:pStyle w:val="a3"/>
        <w:numPr>
          <w:ilvl w:val="0"/>
          <w:numId w:val="4"/>
        </w:numPr>
        <w:tabs>
          <w:tab w:val="clear" w:pos="750"/>
          <w:tab w:val="num" w:pos="0"/>
        </w:tabs>
        <w:ind w:left="0" w:firstLine="540"/>
        <w:rPr>
          <w:sz w:val="28"/>
          <w:szCs w:val="28"/>
        </w:rPr>
      </w:pPr>
      <w:r w:rsidRPr="00A705C7">
        <w:rPr>
          <w:sz w:val="28"/>
          <w:szCs w:val="28"/>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 ретінде.</w:t>
      </w:r>
    </w:p>
    <w:p w:rsidR="004F766C" w:rsidRPr="00A705C7" w:rsidRDefault="004F766C" w:rsidP="00A705C7">
      <w:pPr>
        <w:pStyle w:val="a3"/>
        <w:ind w:left="540"/>
        <w:rPr>
          <w:sz w:val="28"/>
          <w:szCs w:val="28"/>
        </w:rPr>
      </w:pPr>
    </w:p>
    <w:p w:rsidR="009B22DA" w:rsidRPr="00A705C7" w:rsidRDefault="009B22DA" w:rsidP="00A705C7">
      <w:pPr>
        <w:pStyle w:val="a3"/>
        <w:numPr>
          <w:ilvl w:val="0"/>
          <w:numId w:val="4"/>
        </w:numPr>
        <w:jc w:val="center"/>
        <w:rPr>
          <w:b/>
          <w:bCs/>
          <w:sz w:val="28"/>
          <w:szCs w:val="28"/>
        </w:rPr>
      </w:pPr>
      <w:r w:rsidRPr="00A705C7">
        <w:rPr>
          <w:b/>
          <w:bCs/>
          <w:sz w:val="28"/>
          <w:szCs w:val="28"/>
        </w:rPr>
        <w:t>ТАҚЫРЫП. Банктік құқықтың қайнар көздері .</w:t>
      </w:r>
    </w:p>
    <w:p w:rsidR="009B22DA" w:rsidRPr="00A705C7" w:rsidRDefault="009B22DA" w:rsidP="00A705C7">
      <w:pPr>
        <w:pStyle w:val="a3"/>
        <w:ind w:left="750"/>
        <w:rPr>
          <w:b/>
          <w:bCs/>
          <w:sz w:val="28"/>
          <w:szCs w:val="28"/>
        </w:rPr>
      </w:pP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Қазақстан Республикасының Конституциясы банкілік құқықтың негізгі қайнар көзі ретінде.</w:t>
      </w: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 xml:space="preserve">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 </w:t>
      </w:r>
    </w:p>
    <w:p w:rsidR="009B22DA" w:rsidRPr="00A705C7" w:rsidRDefault="009B22DA" w:rsidP="00A705C7">
      <w:pPr>
        <w:pStyle w:val="a3"/>
        <w:numPr>
          <w:ilvl w:val="0"/>
          <w:numId w:val="5"/>
        </w:numPr>
        <w:tabs>
          <w:tab w:val="clear" w:pos="1395"/>
          <w:tab w:val="num" w:pos="0"/>
        </w:tabs>
        <w:ind w:left="0" w:firstLine="540"/>
        <w:rPr>
          <w:sz w:val="28"/>
          <w:szCs w:val="28"/>
        </w:rPr>
      </w:pPr>
      <w:r w:rsidRPr="00A705C7">
        <w:rPr>
          <w:sz w:val="28"/>
          <w:szCs w:val="28"/>
        </w:rPr>
        <w:t xml:space="preserve">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w:t>
      </w:r>
      <w:r w:rsidRPr="00A705C7">
        <w:rPr>
          <w:sz w:val="28"/>
          <w:szCs w:val="28"/>
        </w:rPr>
        <w:lastRenderedPageBreak/>
        <w:t>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rsidR="009B22DA" w:rsidRPr="00A705C7" w:rsidRDefault="009B22DA" w:rsidP="00A705C7">
      <w:pPr>
        <w:pStyle w:val="a3"/>
        <w:rPr>
          <w:sz w:val="28"/>
          <w:szCs w:val="28"/>
        </w:rPr>
      </w:pPr>
    </w:p>
    <w:p w:rsidR="009B22DA" w:rsidRPr="00A705C7" w:rsidRDefault="009B22DA" w:rsidP="00A705C7">
      <w:pPr>
        <w:pStyle w:val="a3"/>
        <w:jc w:val="center"/>
        <w:rPr>
          <w:b/>
          <w:bCs/>
          <w:sz w:val="28"/>
          <w:szCs w:val="28"/>
          <w:lang w:val="ru-RU"/>
        </w:rPr>
      </w:pPr>
      <w:r w:rsidRPr="00A705C7">
        <w:rPr>
          <w:b/>
          <w:bCs/>
          <w:sz w:val="28"/>
          <w:szCs w:val="28"/>
        </w:rPr>
        <w:t xml:space="preserve">6.ТАҚЫРЫП. Банкілік құқықта қолданылатын құқықтық реттеу әдістері. Банкілік құқықтың жүйесі. </w:t>
      </w:r>
    </w:p>
    <w:p w:rsidR="009B22DA" w:rsidRPr="00A705C7" w:rsidRDefault="009B22DA" w:rsidP="00A705C7">
      <w:pPr>
        <w:pStyle w:val="a3"/>
        <w:jc w:val="center"/>
        <w:rPr>
          <w:b/>
          <w:bCs/>
          <w:sz w:val="28"/>
          <w:szCs w:val="28"/>
          <w:lang w:val="ru-RU"/>
        </w:rPr>
      </w:pPr>
    </w:p>
    <w:p w:rsidR="009B22DA" w:rsidRPr="00A705C7" w:rsidRDefault="009B22DA" w:rsidP="00A705C7">
      <w:pPr>
        <w:pStyle w:val="a3"/>
        <w:numPr>
          <w:ilvl w:val="0"/>
          <w:numId w:val="6"/>
        </w:numPr>
        <w:tabs>
          <w:tab w:val="num" w:pos="540"/>
        </w:tabs>
        <w:ind w:left="0" w:firstLine="900"/>
        <w:rPr>
          <w:bCs/>
          <w:sz w:val="28"/>
          <w:szCs w:val="28"/>
        </w:rPr>
      </w:pPr>
      <w:r w:rsidRPr="00A705C7">
        <w:rPr>
          <w:bCs/>
          <w:sz w:val="28"/>
          <w:szCs w:val="28"/>
        </w:rPr>
        <w:t>Банкілік құқықта қолданылатын құқықтық реттеу әдістері: түсінігі, маңызы, принциптері, элементтері, құрылымы, компоненттері.</w:t>
      </w:r>
    </w:p>
    <w:p w:rsidR="009B22DA" w:rsidRPr="00A705C7" w:rsidRDefault="009B22DA" w:rsidP="00A705C7">
      <w:pPr>
        <w:pStyle w:val="a3"/>
        <w:numPr>
          <w:ilvl w:val="0"/>
          <w:numId w:val="6"/>
        </w:numPr>
        <w:tabs>
          <w:tab w:val="num" w:pos="540"/>
        </w:tabs>
        <w:ind w:left="0" w:firstLine="900"/>
        <w:rPr>
          <w:bCs/>
          <w:sz w:val="28"/>
          <w:szCs w:val="28"/>
        </w:rPr>
      </w:pPr>
      <w:r w:rsidRPr="00A705C7">
        <w:rPr>
          <w:bCs/>
          <w:sz w:val="28"/>
          <w:szCs w:val="28"/>
        </w:rPr>
        <w:t xml:space="preserve">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 </w:t>
      </w:r>
    </w:p>
    <w:p w:rsidR="009B22DA" w:rsidRPr="00A705C7" w:rsidRDefault="009B22DA" w:rsidP="00A705C7">
      <w:pPr>
        <w:pStyle w:val="a3"/>
        <w:numPr>
          <w:ilvl w:val="0"/>
          <w:numId w:val="6"/>
        </w:numPr>
        <w:tabs>
          <w:tab w:val="num" w:pos="540"/>
        </w:tabs>
        <w:ind w:left="0" w:firstLine="900"/>
        <w:rPr>
          <w:bCs/>
          <w:sz w:val="28"/>
          <w:szCs w:val="28"/>
        </w:rPr>
      </w:pPr>
      <w:r w:rsidRPr="00A705C7">
        <w:rPr>
          <w:bCs/>
          <w:sz w:val="28"/>
          <w:szCs w:val="28"/>
        </w:rPr>
        <w:t>Банкілік қатынастардың пайда болуы және категориялары. Банкілік бақылау құқықтық реттеу әдісі ретінде.</w:t>
      </w:r>
    </w:p>
    <w:p w:rsidR="009B22DA" w:rsidRPr="00A705C7" w:rsidRDefault="009B22DA" w:rsidP="00A705C7">
      <w:pPr>
        <w:pStyle w:val="a3"/>
        <w:numPr>
          <w:ilvl w:val="0"/>
          <w:numId w:val="6"/>
        </w:numPr>
        <w:tabs>
          <w:tab w:val="num" w:pos="540"/>
        </w:tabs>
        <w:ind w:left="0" w:firstLine="900"/>
        <w:rPr>
          <w:bCs/>
          <w:sz w:val="28"/>
          <w:szCs w:val="28"/>
        </w:rPr>
      </w:pPr>
      <w:r w:rsidRPr="00A705C7">
        <w:rPr>
          <w:bCs/>
          <w:sz w:val="28"/>
          <w:szCs w:val="28"/>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 табуы.</w:t>
      </w:r>
    </w:p>
    <w:p w:rsidR="009B22DA" w:rsidRPr="00A705C7" w:rsidRDefault="009B22DA" w:rsidP="00A705C7">
      <w:pPr>
        <w:pStyle w:val="a3"/>
        <w:numPr>
          <w:ilvl w:val="0"/>
          <w:numId w:val="6"/>
        </w:numPr>
        <w:tabs>
          <w:tab w:val="num" w:pos="540"/>
        </w:tabs>
        <w:ind w:left="0" w:firstLine="900"/>
        <w:rPr>
          <w:bCs/>
          <w:sz w:val="28"/>
          <w:szCs w:val="28"/>
        </w:rPr>
      </w:pPr>
      <w:r w:rsidRPr="00A705C7">
        <w:rPr>
          <w:bCs/>
          <w:sz w:val="28"/>
          <w:szCs w:val="28"/>
        </w:rPr>
        <w:t>Банкілік құқықтық қатынастарды реттейтін біржақты өктем және шартты сондай-ақ комплекстік әдістердің мазмұнын ашу.</w:t>
      </w:r>
    </w:p>
    <w:p w:rsidR="004F766C" w:rsidRPr="00A705C7" w:rsidRDefault="004F766C" w:rsidP="00A705C7">
      <w:pPr>
        <w:pStyle w:val="a3"/>
        <w:jc w:val="center"/>
        <w:rPr>
          <w:b/>
          <w:bCs/>
          <w:sz w:val="28"/>
          <w:szCs w:val="28"/>
        </w:rPr>
      </w:pPr>
    </w:p>
    <w:p w:rsidR="009B22DA" w:rsidRPr="00A705C7" w:rsidRDefault="009B22DA" w:rsidP="00A705C7">
      <w:pPr>
        <w:pStyle w:val="a3"/>
        <w:jc w:val="center"/>
        <w:rPr>
          <w:b/>
          <w:bCs/>
          <w:sz w:val="28"/>
          <w:szCs w:val="28"/>
        </w:rPr>
      </w:pPr>
      <w:r w:rsidRPr="00A705C7">
        <w:rPr>
          <w:b/>
          <w:bCs/>
          <w:sz w:val="28"/>
          <w:szCs w:val="28"/>
        </w:rPr>
        <w:t>7.ТАҚЫРЫП. Банк саласындағы мемлекеттік басқару .</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7"/>
        </w:numPr>
        <w:tabs>
          <w:tab w:val="clear" w:pos="1455"/>
          <w:tab w:val="num" w:pos="0"/>
        </w:tabs>
        <w:ind w:left="0" w:firstLine="540"/>
        <w:rPr>
          <w:sz w:val="28"/>
          <w:szCs w:val="28"/>
        </w:rPr>
      </w:pPr>
      <w:r w:rsidRPr="00A705C7">
        <w:rPr>
          <w:sz w:val="28"/>
          <w:szCs w:val="28"/>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 </w:t>
      </w:r>
    </w:p>
    <w:p w:rsidR="009B22DA" w:rsidRPr="00A705C7" w:rsidRDefault="009B22DA" w:rsidP="00A705C7">
      <w:pPr>
        <w:pStyle w:val="a3"/>
        <w:numPr>
          <w:ilvl w:val="0"/>
          <w:numId w:val="7"/>
        </w:numPr>
        <w:tabs>
          <w:tab w:val="clear" w:pos="1455"/>
          <w:tab w:val="num" w:pos="0"/>
        </w:tabs>
        <w:ind w:left="0" w:firstLine="540"/>
        <w:rPr>
          <w:sz w:val="28"/>
          <w:szCs w:val="28"/>
        </w:rPr>
      </w:pPr>
      <w:r w:rsidRPr="00A705C7">
        <w:rPr>
          <w:sz w:val="28"/>
          <w:szCs w:val="28"/>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 элементтері.</w:t>
      </w:r>
    </w:p>
    <w:p w:rsidR="009B22DA" w:rsidRPr="00A705C7" w:rsidRDefault="009B22DA" w:rsidP="00A705C7">
      <w:pPr>
        <w:pStyle w:val="a3"/>
        <w:numPr>
          <w:ilvl w:val="0"/>
          <w:numId w:val="7"/>
        </w:numPr>
        <w:tabs>
          <w:tab w:val="clear" w:pos="1455"/>
          <w:tab w:val="num" w:pos="0"/>
        </w:tabs>
        <w:ind w:left="0" w:firstLine="540"/>
        <w:rPr>
          <w:sz w:val="28"/>
          <w:szCs w:val="28"/>
        </w:rPr>
      </w:pPr>
      <w:r w:rsidRPr="00A705C7">
        <w:rPr>
          <w:sz w:val="28"/>
          <w:szCs w:val="28"/>
        </w:rPr>
        <w:t xml:space="preserve">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 жүйесі. </w:t>
      </w:r>
    </w:p>
    <w:p w:rsidR="004F766C" w:rsidRPr="00A705C7" w:rsidRDefault="004F766C" w:rsidP="00A705C7">
      <w:pPr>
        <w:spacing w:after="0" w:line="240" w:lineRule="auto"/>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Ұлттық банк – заңды төлем құралын, яғни банкноталарды шығаруға эмиссиондық құқы бар жалғыз мемлекеттік орган. Олар Ұлттық банкінің эмиссиялауында шығарылады және банктерге сатып, қолма-қолсыз эквивалент формасында болады. Қазақстан Республикасында шығарылған банкноталар мен монеталардың номиналдық құрылымы, айшықталған пішіні болуы керек. Банкноталар мен монеталардың көрсетілген сипаттамалары баспасөзде жариялануы тиіс.</w:t>
      </w:r>
    </w:p>
    <w:p w:rsidR="004F766C" w:rsidRPr="00A705C7" w:rsidRDefault="004F766C" w:rsidP="00A705C7">
      <w:pPr>
        <w:spacing w:after="0" w:line="240" w:lineRule="auto"/>
        <w:ind w:firstLine="54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lastRenderedPageBreak/>
        <w:t xml:space="preserve">Валютаны өзгертуге тек қана Қазақстан Республикасының Парламентінің құқы бар. Ұлттық валютаның қызмет ету шарттарын, мерзімін, тәртібін анықтау құқығы Қазақстан Республикасының Президентіне жүктеледі. Ұлттық банк Қазақстан Республикасының валютасын шет ел мемлекеттерінің ақша бірліктеріне айырбастау бағамын анықтау тәртібін белгілейді.  Қолма-қол ақшаның айналымы, олардың банкінің кассасына үздіксіз оралып отыру жолымен жүзеге асады. Қазақстан республикасында ақша банкноталарын өндіру және коммерциялық банктерге инкассациялауға лицензия беру бойынша өз күштерін енгізумен байланысты, қолма-қол ақшаның жағдайы 1996 жылға дейінгі кезкңмен салыстырғанда өзгерді. Екінші деңгейдегі банктер корреспонденттік шоттағы қаражаттарының қалдығы шегінде қолма-қол ақша түрінде қолдау алады, сонымен қатар, операциялық кассадағы қолма-қол ақша қалдығына шек қойылмайды. </w:t>
      </w:r>
      <w:r w:rsidRPr="00A705C7">
        <w:rPr>
          <w:rFonts w:ascii="Times New Roman" w:hAnsi="Times New Roman" w:cs="Times New Roman"/>
          <w:i/>
          <w:iCs/>
          <w:sz w:val="28"/>
          <w:szCs w:val="28"/>
          <w:lang w:val="kk-KZ"/>
        </w:rPr>
        <w:t xml:space="preserve">Эмиссия – </w:t>
      </w:r>
      <w:r w:rsidRPr="00A705C7">
        <w:rPr>
          <w:rFonts w:ascii="Times New Roman" w:hAnsi="Times New Roman" w:cs="Times New Roman"/>
          <w:sz w:val="28"/>
          <w:szCs w:val="28"/>
          <w:lang w:val="kk-KZ"/>
        </w:rPr>
        <w:t>бұл мемлекетпен банкноталардың, монеталардың, бағалы қағаздардың шығарылуы. Ол қолма-қол түрінде де немесе қолма-қолсыз ақша түрінде де болуы мүмкін.</w:t>
      </w:r>
      <w:r w:rsidRPr="00A705C7">
        <w:rPr>
          <w:rFonts w:ascii="Times New Roman" w:hAnsi="Times New Roman" w:cs="Times New Roman"/>
          <w:i/>
          <w:iCs/>
          <w:sz w:val="28"/>
          <w:szCs w:val="28"/>
          <w:lang w:val="kk-KZ"/>
        </w:rPr>
        <w:t xml:space="preserve">Қолма-қол ақша түріндегі эмиссия – </w:t>
      </w:r>
      <w:r w:rsidRPr="00A705C7">
        <w:rPr>
          <w:rFonts w:ascii="Times New Roman" w:hAnsi="Times New Roman" w:cs="Times New Roman"/>
          <w:sz w:val="28"/>
          <w:szCs w:val="28"/>
          <w:lang w:val="kk-KZ"/>
        </w:rPr>
        <w:t>айналысқа банкноталар мен монеталардың қосымша шығарылуын сипаттайды.</w:t>
      </w:r>
    </w:p>
    <w:p w:rsidR="004F766C" w:rsidRPr="00A705C7" w:rsidRDefault="004F766C" w:rsidP="00A705C7">
      <w:pPr>
        <w:pStyle w:val="2"/>
        <w:spacing w:after="0" w:line="240" w:lineRule="auto"/>
        <w:ind w:firstLine="257"/>
        <w:jc w:val="both"/>
        <w:rPr>
          <w:sz w:val="28"/>
          <w:szCs w:val="28"/>
          <w:lang w:val="kk-KZ"/>
        </w:rPr>
      </w:pPr>
      <w:r w:rsidRPr="00A705C7">
        <w:rPr>
          <w:sz w:val="28"/>
          <w:szCs w:val="28"/>
          <w:lang w:val="kk-KZ"/>
        </w:rPr>
        <w:t xml:space="preserve">Қазақстан Республикасының «Банктер және банктік қызмет туралы» заң сәйкес банкті мәжбүрлі қайта ұйымдастыру сот шешімі бойынша жүргізіледі. </w:t>
      </w:r>
    </w:p>
    <w:p w:rsidR="004F766C" w:rsidRPr="00A705C7" w:rsidRDefault="004F766C" w:rsidP="00A705C7">
      <w:pPr>
        <w:pStyle w:val="2"/>
        <w:spacing w:after="0" w:line="240" w:lineRule="auto"/>
        <w:ind w:firstLine="257"/>
        <w:jc w:val="both"/>
        <w:rPr>
          <w:sz w:val="28"/>
          <w:szCs w:val="28"/>
          <w:lang w:val="kk-KZ"/>
        </w:rPr>
      </w:pPr>
      <w:r w:rsidRPr="00A705C7">
        <w:rPr>
          <w:sz w:val="28"/>
          <w:szCs w:val="28"/>
          <w:lang w:val="kk-KZ"/>
        </w:rPr>
        <w:t>Екінші деңгейлі банктерге қатысты оңтайландыру процедурасы сот шешімі бой</w:t>
      </w:r>
      <w:r w:rsidRPr="00A705C7">
        <w:rPr>
          <w:sz w:val="28"/>
          <w:szCs w:val="28"/>
          <w:lang w:val="kk-KZ"/>
        </w:rPr>
        <w:tab/>
        <w:t>ынша оның төлем қабілетін қалпына келтіру және банктің Қазақстан Республикасының заңдарын көздейтін шарттар мен талаптарды банктің орындау мүмкіндігін қаматамасыз ету мақсатымен мәжбүрлі қайта ұйымдастыру жөніндегі шаралар шегінде жүргізіледі.</w:t>
      </w:r>
    </w:p>
    <w:p w:rsidR="004F766C" w:rsidRPr="00A705C7" w:rsidRDefault="004F766C" w:rsidP="00A705C7">
      <w:pPr>
        <w:pStyle w:val="2"/>
        <w:spacing w:after="0" w:line="240" w:lineRule="auto"/>
        <w:ind w:firstLine="257"/>
        <w:jc w:val="both"/>
        <w:rPr>
          <w:sz w:val="28"/>
          <w:szCs w:val="28"/>
          <w:lang w:val="kk-KZ"/>
        </w:rPr>
      </w:pPr>
      <w:r w:rsidRPr="00A705C7">
        <w:rPr>
          <w:sz w:val="28"/>
          <w:szCs w:val="28"/>
          <w:lang w:val="kk-KZ"/>
        </w:rPr>
        <w:t>Сот банкті мәжбүрлі қайта ұйымдастыру не банкке қатысты оңтайландыру процедураларын жүргізу мәселелерін қаржылық қадағалау Агенттігі түріндегі уәкілетті органның тиісті қорытындысы негізде ғана шешуге құқылы. Банкті мәжбүрлі қайта ұйымдастыру, оңтайландыру процедурасын жүргізудің негізгі шарты болып банктің өзінде барлық депозиттерін мүдделі тұлғаларға мәжбүрлі қайта ұйымдастыру туралы шешім қабылданған күннен бастап 1 жыл ішінде қайтаруы табылады. Бұл талапты орындамау банкті мәжбүрлі таратуға әкеп соғады. Өзінің төлем қабілетсіздігіен қалпына келтіруге және анықталған кемшіліктерді жоюға мүмкіндік болған жағдайда банк оның банкті мәжбүрлі қайта ұйымдастыруын ұйымдастыру туралы мәселені қарауымен байланысты оған оңтайландыру процедураларын қолдану туралы сотқа өітініш беруге құқылы.</w:t>
      </w:r>
    </w:p>
    <w:p w:rsidR="004F766C" w:rsidRPr="00A705C7" w:rsidRDefault="004F766C" w:rsidP="00A705C7">
      <w:pPr>
        <w:pStyle w:val="2"/>
        <w:spacing w:after="0" w:line="240" w:lineRule="auto"/>
        <w:ind w:firstLine="257"/>
        <w:jc w:val="both"/>
        <w:rPr>
          <w:sz w:val="28"/>
          <w:szCs w:val="28"/>
          <w:lang w:val="kk-KZ"/>
        </w:rPr>
      </w:pPr>
      <w:r w:rsidRPr="00A705C7">
        <w:rPr>
          <w:sz w:val="28"/>
          <w:szCs w:val="28"/>
          <w:lang w:val="kk-KZ"/>
        </w:rPr>
        <w:t xml:space="preserve">Банк өтінішіне банкті оңтайландыру жоспары қоса тіркелуі тиіс. Банк өтінішінің бір данасы оған қосылған құжаттармен бірге уәкілетті органға беріледі. Банк оңтайландыру жоспары уәкілетті органмен алдын ала келісілуге жатады. Және оны берген күннен бастап, 10 күн ішінде сотпен бекітіледі. Банкке қатысты оңтайландыру процедурасын жүзеге асыру  кезеңінің ұзақтығы 6 айдан аспауы тиіс. Оңтайландыру процедурасын </w:t>
      </w:r>
      <w:r w:rsidRPr="00A705C7">
        <w:rPr>
          <w:sz w:val="28"/>
          <w:szCs w:val="28"/>
          <w:lang w:val="kk-KZ"/>
        </w:rPr>
        <w:lastRenderedPageBreak/>
        <w:t>бастау және аяқтау мерзімдерін сот анықтайды. Сот бекіткен банкті оңтайландыру процедурасының жоспары банк пен оның лауазымды тұлғаларының орындауына міндетті құжат болып табылады. Оңтайландыру процедурасы уәкілетті органның бақылауымен жүргізіледі. Оңтайландыру процедурасы кезіндегі банк қызметі жоғарыда аталған талаптарды есепке ала отырып, қарапайым тәртіпте жүзеге асырылады.</w:t>
      </w:r>
    </w:p>
    <w:p w:rsidR="004F766C" w:rsidRPr="00A705C7" w:rsidRDefault="004F766C" w:rsidP="00A705C7">
      <w:pPr>
        <w:pStyle w:val="2"/>
        <w:spacing w:after="0" w:line="240" w:lineRule="auto"/>
        <w:ind w:left="0" w:firstLine="540"/>
        <w:jc w:val="both"/>
        <w:rPr>
          <w:sz w:val="28"/>
          <w:szCs w:val="28"/>
          <w:lang w:val="kk-KZ"/>
        </w:rPr>
      </w:pPr>
      <w:r w:rsidRPr="00A705C7">
        <w:rPr>
          <w:sz w:val="28"/>
          <w:szCs w:val="28"/>
          <w:lang w:val="kk-KZ"/>
        </w:rPr>
        <w:t>Сот банктің мәжбүрлі қайта ұйымдастыруы туралы шешім қабылдаған жағдайда (істі қозғау негізіне қарамастан) оны жүргізу сот  белгілеген банктің арнайы басқарушысына тапсырылады. Банктің арнайы басқарушысы сот пен банк несие берушілерді өз қызметі туралы ай сайын хабардар етіп отырады.</w:t>
      </w:r>
    </w:p>
    <w:p w:rsidR="004F766C" w:rsidRPr="00A705C7" w:rsidRDefault="004F766C" w:rsidP="00A705C7">
      <w:pPr>
        <w:pStyle w:val="2"/>
        <w:spacing w:after="0" w:line="240" w:lineRule="auto"/>
        <w:ind w:left="0" w:firstLine="540"/>
        <w:jc w:val="both"/>
        <w:rPr>
          <w:sz w:val="28"/>
          <w:szCs w:val="28"/>
          <w:lang w:val="kk-KZ"/>
        </w:rPr>
      </w:pPr>
      <w:r w:rsidRPr="00A705C7">
        <w:rPr>
          <w:sz w:val="28"/>
          <w:szCs w:val="28"/>
          <w:lang w:val="kk-KZ"/>
        </w:rPr>
        <w:t xml:space="preserve">Банкті басқа коммерциялық ұйыммен біріктіру немесе қосумен байланысты банкті қайта ұйымдастыруға қатысушы үшінші тұлға арнайы басқарушыға оның қаржылық тұрақтылығы мен банкті қайта ұйымдастырудың орындылығын негіздейтін қажетті құжаттарды беруге міндетті.Банкті мәжбүрлі қайта ұйымдастыруы сот анықтаған тәртіпте және ол бекіткен іс шаралар кестесімен жоспарына сәйкес жүргізіледі. Банктің арнайы басқарушысының банкті мәжбүрлі қайта ұйымдастыруды аяқтау туралы есебі осы аталған сот процедурасы шегінде өткен банкті қайта ұйымдастыруды растайтын ресми құжаттар күшіне енген соң 5 күн ішінде сотпен бекітіледі. Банктің құқықтық мирасқоры болып табылатын ұйым қажетті ақпараттарды екі республикалық газетте жариялауын қамтамасыз етуге міндетті. Банкті мәжбүрлі қайта ұйымдастыруды жүзеге асыру және оған қатысты оңтайландыру процедураларын жүргізумен байланысты шығындар уәкілетті органның нормативтік құқықтық актілермен анықталады. </w:t>
      </w:r>
    </w:p>
    <w:p w:rsidR="004F766C" w:rsidRPr="00A705C7" w:rsidRDefault="004F766C" w:rsidP="00A705C7">
      <w:pPr>
        <w:pStyle w:val="2"/>
        <w:spacing w:after="0" w:line="240" w:lineRule="auto"/>
        <w:ind w:left="0" w:firstLine="540"/>
        <w:jc w:val="both"/>
        <w:rPr>
          <w:sz w:val="28"/>
          <w:szCs w:val="28"/>
          <w:lang w:val="kk-KZ"/>
        </w:rPr>
      </w:pPr>
      <w:r w:rsidRPr="00A705C7">
        <w:rPr>
          <w:sz w:val="28"/>
          <w:szCs w:val="28"/>
          <w:lang w:val="kk-KZ"/>
        </w:rPr>
        <w:t>Шын мәнінде, банкті мәжбүрлі қайта ұйымдастырудың жоғарыда сипатталған реттілігіне қарамастан бұл нормалар жоғарыда аталған мән-жайларға байланысты қолданылмаған және қолданылмай отыр. Мұндай оңтайландыру процедураларын жүргізу мәселесіне де қатысты. Өйткені, соңғысы банкті мәжбүрлі қайта ұйымдастыру шегінде сот шешімі бойынша жүргізілуі мүмкін. ҚР-ғы банктерді консервациялау тәртібі.</w:t>
      </w:r>
    </w:p>
    <w:p w:rsidR="004F766C" w:rsidRPr="00A705C7" w:rsidRDefault="004F766C" w:rsidP="00A705C7">
      <w:pPr>
        <w:pStyle w:val="1"/>
        <w:jc w:val="both"/>
        <w:rPr>
          <w:rFonts w:ascii="Times New Roman" w:hAnsi="Times New Roman" w:cs="Times New Roman"/>
        </w:rPr>
      </w:pPr>
      <w:r w:rsidRPr="00A705C7">
        <w:rPr>
          <w:rFonts w:ascii="Times New Roman" w:hAnsi="Times New Roman" w:cs="Times New Roman"/>
        </w:rPr>
        <w:lastRenderedPageBreak/>
        <w:t xml:space="preserve">Банкті консервациялау қаржылық қадағалау Агенттігінің шешімі бойынша оның қаржылық жағдайын сауықтыру және жұмыс сапасын жақсарту мақсатында банкке қатысты әкімшілік , құқықтық, қаржылық, ұйымдастырушылық, техникалық және өзге де іс шаралар мен процедураларды мәжбүрлі түрде жүргізуді білдіреді. Алайда, мұндай мақсатқа қарамастан консервация әрқашан оған қол жеткізе бермейді, сонда мұндай банкке қатысты мәжбүрлі тарату процедурасы қолданылады. Қазақстан тәжірибесінде Казагропром банкті  айтарлықтай нәтижелі консервациялау мысалы бар, консервациялау кезеңінде акция пакетін артынша инвесторлар консорциумына сату арқылы акцияларды мәжбүрлеп сатып алу жүзеге асырылады. 2004 жылға дейін бұл банк Қазақстан Наурыз Банкі деген атаумен қызмет еткен. </w:t>
      </w:r>
    </w:p>
    <w:p w:rsidR="009B22DA" w:rsidRPr="00A705C7" w:rsidRDefault="009B22DA" w:rsidP="00A705C7">
      <w:pPr>
        <w:pStyle w:val="a3"/>
        <w:rPr>
          <w:sz w:val="28"/>
          <w:szCs w:val="28"/>
        </w:rPr>
      </w:pPr>
    </w:p>
    <w:p w:rsidR="009B22DA" w:rsidRPr="00A705C7" w:rsidRDefault="009B22DA" w:rsidP="00A705C7">
      <w:pPr>
        <w:pStyle w:val="a3"/>
        <w:numPr>
          <w:ilvl w:val="0"/>
          <w:numId w:val="12"/>
        </w:numPr>
        <w:jc w:val="center"/>
        <w:rPr>
          <w:b/>
          <w:bCs/>
          <w:sz w:val="28"/>
          <w:szCs w:val="28"/>
        </w:rPr>
      </w:pPr>
      <w:r w:rsidRPr="00A705C7">
        <w:rPr>
          <w:b/>
          <w:bCs/>
          <w:sz w:val="28"/>
          <w:szCs w:val="28"/>
        </w:rPr>
        <w:t>ТАҚЫРЫП. ҚР Ұлттық Банкінің құқықтық жағдайы .</w:t>
      </w:r>
    </w:p>
    <w:p w:rsidR="009B22DA" w:rsidRPr="00A705C7" w:rsidRDefault="009B22DA" w:rsidP="00A705C7">
      <w:pPr>
        <w:pStyle w:val="a3"/>
        <w:ind w:left="900"/>
        <w:rPr>
          <w:b/>
          <w:bCs/>
          <w:sz w:val="28"/>
          <w:szCs w:val="28"/>
        </w:rPr>
      </w:pPr>
    </w:p>
    <w:p w:rsidR="009B22DA" w:rsidRPr="00A705C7" w:rsidRDefault="009B22DA" w:rsidP="00A705C7">
      <w:pPr>
        <w:pStyle w:val="a3"/>
        <w:numPr>
          <w:ilvl w:val="1"/>
          <w:numId w:val="5"/>
        </w:numPr>
        <w:tabs>
          <w:tab w:val="num" w:pos="0"/>
        </w:tabs>
        <w:ind w:left="0" w:firstLine="540"/>
        <w:rPr>
          <w:bCs/>
          <w:sz w:val="28"/>
          <w:szCs w:val="28"/>
        </w:rPr>
      </w:pPr>
      <w:r w:rsidRPr="00A705C7">
        <w:rPr>
          <w:bCs/>
          <w:sz w:val="28"/>
          <w:szCs w:val="28"/>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p w:rsidR="009B22DA" w:rsidRPr="00A705C7" w:rsidRDefault="009B22DA" w:rsidP="00A705C7">
      <w:pPr>
        <w:pStyle w:val="a3"/>
        <w:numPr>
          <w:ilvl w:val="1"/>
          <w:numId w:val="5"/>
        </w:numPr>
        <w:tabs>
          <w:tab w:val="num" w:pos="0"/>
        </w:tabs>
        <w:ind w:left="0" w:firstLine="540"/>
        <w:rPr>
          <w:bCs/>
          <w:sz w:val="28"/>
          <w:szCs w:val="28"/>
        </w:rPr>
      </w:pPr>
      <w:r w:rsidRPr="00A705C7">
        <w:rPr>
          <w:bCs/>
          <w:sz w:val="28"/>
          <w:szCs w:val="28"/>
        </w:rPr>
        <w:t xml:space="preserve">Ұлттық банк республикамыздағы ақша-кредит саясатын жүргізетін мемлекеттік орган және банк болып табылады. </w:t>
      </w:r>
    </w:p>
    <w:p w:rsidR="009B22DA" w:rsidRPr="00A705C7" w:rsidRDefault="009B22DA" w:rsidP="00A705C7">
      <w:pPr>
        <w:pStyle w:val="a3"/>
        <w:numPr>
          <w:ilvl w:val="1"/>
          <w:numId w:val="5"/>
        </w:numPr>
        <w:tabs>
          <w:tab w:val="num" w:pos="0"/>
        </w:tabs>
        <w:ind w:left="0" w:firstLine="540"/>
        <w:rPr>
          <w:bCs/>
          <w:sz w:val="28"/>
          <w:szCs w:val="28"/>
        </w:rPr>
      </w:pPr>
      <w:r w:rsidRPr="00A705C7">
        <w:rPr>
          <w:bCs/>
          <w:sz w:val="28"/>
          <w:szCs w:val="28"/>
        </w:rPr>
        <w:t>Ұлттық банк валюталық реттеу мен қадағалауды іс жүзіне асыратын орган ретіндегі құзыреті.</w:t>
      </w:r>
    </w:p>
    <w:p w:rsidR="009B22DA" w:rsidRPr="00A705C7" w:rsidRDefault="009B22DA" w:rsidP="00A705C7">
      <w:pPr>
        <w:pStyle w:val="a3"/>
        <w:numPr>
          <w:ilvl w:val="1"/>
          <w:numId w:val="5"/>
        </w:numPr>
        <w:tabs>
          <w:tab w:val="num" w:pos="0"/>
        </w:tabs>
        <w:ind w:left="0" w:firstLine="540"/>
        <w:rPr>
          <w:bCs/>
          <w:sz w:val="28"/>
          <w:szCs w:val="28"/>
        </w:rPr>
      </w:pPr>
      <w:r w:rsidRPr="00A705C7">
        <w:rPr>
          <w:bCs/>
          <w:sz w:val="28"/>
          <w:szCs w:val="28"/>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rsidR="009B22DA" w:rsidRPr="00A705C7" w:rsidRDefault="009B22DA" w:rsidP="00A705C7">
      <w:pPr>
        <w:pStyle w:val="a3"/>
        <w:numPr>
          <w:ilvl w:val="1"/>
          <w:numId w:val="5"/>
        </w:numPr>
        <w:tabs>
          <w:tab w:val="num" w:pos="0"/>
        </w:tabs>
        <w:ind w:left="0" w:firstLine="540"/>
        <w:rPr>
          <w:bCs/>
          <w:sz w:val="28"/>
          <w:szCs w:val="28"/>
        </w:rPr>
      </w:pPr>
      <w:r w:rsidRPr="00A705C7">
        <w:rPr>
          <w:bCs/>
          <w:sz w:val="28"/>
          <w:szCs w:val="28"/>
        </w:rPr>
        <w:t xml:space="preserve">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 құзыреті. </w:t>
      </w:r>
    </w:p>
    <w:p w:rsidR="00A705C7" w:rsidRPr="00A705C7" w:rsidRDefault="00A705C7" w:rsidP="00A705C7">
      <w:pPr>
        <w:tabs>
          <w:tab w:val="left" w:pos="180"/>
          <w:tab w:val="left" w:pos="360"/>
        </w:tabs>
        <w:spacing w:after="0" w:line="240" w:lineRule="auto"/>
        <w:ind w:firstLine="180"/>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Қазақстан Ұлттық Банкі – заңды тұлға. Қазақстан Ұлттық Банкі – тіке бағыныстағы схемасы бар біртұтас орталықтандырылған құрылым. 1995 ж.  қабылданған « Ұлттық банкі» туралы заңына жұмыс жасайды.</w:t>
      </w:r>
    </w:p>
    <w:p w:rsidR="00A705C7" w:rsidRPr="00A705C7" w:rsidRDefault="00A705C7" w:rsidP="00A705C7">
      <w:pPr>
        <w:tabs>
          <w:tab w:val="left" w:pos="180"/>
        </w:tabs>
        <w:spacing w:after="0" w:line="240" w:lineRule="auto"/>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Қазақстан Ұлттық Банкінің органдары Басқарма мен Директорлар Кеңесі  болып табылады.</w:t>
      </w:r>
    </w:p>
    <w:p w:rsidR="00A705C7" w:rsidRPr="00A705C7" w:rsidRDefault="00A705C7" w:rsidP="00A705C7">
      <w:pPr>
        <w:tabs>
          <w:tab w:val="left" w:pos="180"/>
        </w:tabs>
        <w:spacing w:after="0" w:line="240" w:lineRule="auto"/>
        <w:jc w:val="both"/>
        <w:rPr>
          <w:rFonts w:ascii="Times New Roman" w:hAnsi="Times New Roman" w:cs="Times New Roman"/>
          <w:sz w:val="28"/>
          <w:szCs w:val="28"/>
          <w:lang w:val="kk-KZ"/>
        </w:rPr>
      </w:pPr>
      <w:r w:rsidRPr="00A705C7">
        <w:rPr>
          <w:rFonts w:ascii="Times New Roman" w:hAnsi="Times New Roman" w:cs="Times New Roman"/>
          <w:sz w:val="28"/>
          <w:szCs w:val="28"/>
          <w:lang w:val="kk-KZ"/>
        </w:rPr>
        <w:t xml:space="preserve">    Қазақстан Ұлттық Банкі мемлеттік мекеме ұйымдық-құқықтық нысанындағы заңды тұлға болып табылады, оның дербес балансы болады. Қазақстан Ұлттық Банкінің құармына департаменттерден тұратын орталық аппарат пен басқа бөлімшелер, филиалдар, өкілдіктер және ұйымдар кіреді. </w:t>
      </w:r>
    </w:p>
    <w:p w:rsidR="00A705C7" w:rsidRPr="00A705C7" w:rsidRDefault="00A705C7" w:rsidP="00A705C7">
      <w:pPr>
        <w:tabs>
          <w:tab w:val="left" w:pos="180"/>
        </w:tabs>
        <w:spacing w:after="0" w:line="240" w:lineRule="auto"/>
        <w:jc w:val="both"/>
        <w:rPr>
          <w:rFonts w:ascii="Times New Roman" w:hAnsi="Times New Roman" w:cs="Times New Roman"/>
          <w:b/>
          <w:sz w:val="28"/>
          <w:szCs w:val="28"/>
          <w:lang w:val="kk-KZ"/>
        </w:rPr>
      </w:pPr>
      <w:r w:rsidRPr="00A705C7">
        <w:rPr>
          <w:rFonts w:ascii="Times New Roman" w:hAnsi="Times New Roman" w:cs="Times New Roman"/>
          <w:sz w:val="28"/>
          <w:szCs w:val="28"/>
          <w:lang w:val="kk-KZ"/>
        </w:rPr>
        <w:t xml:space="preserve">   Қазақстан Ұлттық Банкінің орталық аппараты Алматы қаласында орналасады. Қазақстан Ұлттық Банкі Қазақстан Республикасында және одан тыс жерлерде өз филиалдары мен өкілдіктерін аша алады.</w:t>
      </w:r>
    </w:p>
    <w:p w:rsidR="00A705C7" w:rsidRPr="00A705C7" w:rsidRDefault="00A705C7" w:rsidP="00A705C7">
      <w:pPr>
        <w:spacing w:after="0" w:line="240" w:lineRule="auto"/>
        <w:ind w:firstLine="180"/>
        <w:jc w:val="both"/>
        <w:rPr>
          <w:rFonts w:ascii="Times New Roman" w:hAnsi="Times New Roman" w:cs="Times New Roman"/>
          <w:sz w:val="28"/>
          <w:szCs w:val="28"/>
        </w:rPr>
      </w:pPr>
      <w:r w:rsidRPr="00A705C7">
        <w:rPr>
          <w:rFonts w:ascii="Times New Roman" w:hAnsi="Times New Roman" w:cs="Times New Roman"/>
          <w:sz w:val="28"/>
          <w:szCs w:val="28"/>
          <w:lang w:val="kk-KZ"/>
        </w:rPr>
        <w:t xml:space="preserve"> </w:t>
      </w:r>
      <w:r w:rsidRPr="00A705C7">
        <w:rPr>
          <w:rFonts w:ascii="Times New Roman" w:hAnsi="Times New Roman" w:cs="Times New Roman"/>
          <w:sz w:val="28"/>
          <w:szCs w:val="28"/>
        </w:rPr>
        <w:t xml:space="preserve">Ұлттық банктің басқару органына: </w:t>
      </w:r>
      <w:r w:rsidRPr="00A705C7">
        <w:rPr>
          <w:rFonts w:ascii="Times New Roman" w:hAnsi="Times New Roman" w:cs="Times New Roman"/>
          <w:b/>
          <w:i/>
          <w:sz w:val="28"/>
          <w:szCs w:val="28"/>
        </w:rPr>
        <w:t>Басқарма</w:t>
      </w:r>
      <w:r w:rsidRPr="00A705C7">
        <w:rPr>
          <w:rFonts w:ascii="Times New Roman" w:hAnsi="Times New Roman" w:cs="Times New Roman"/>
          <w:i/>
          <w:sz w:val="28"/>
          <w:szCs w:val="28"/>
        </w:rPr>
        <w:t xml:space="preserve"> </w:t>
      </w:r>
      <w:r w:rsidRPr="00A705C7">
        <w:rPr>
          <w:rFonts w:ascii="Times New Roman" w:hAnsi="Times New Roman" w:cs="Times New Roman"/>
          <w:sz w:val="28"/>
          <w:szCs w:val="28"/>
        </w:rPr>
        <w:t xml:space="preserve">және </w:t>
      </w:r>
      <w:r w:rsidRPr="00A705C7">
        <w:rPr>
          <w:rFonts w:ascii="Times New Roman" w:hAnsi="Times New Roman" w:cs="Times New Roman"/>
          <w:b/>
          <w:i/>
          <w:sz w:val="28"/>
          <w:szCs w:val="28"/>
        </w:rPr>
        <w:t>Директорлар Кеңесі</w:t>
      </w:r>
      <w:r w:rsidRPr="00A705C7">
        <w:rPr>
          <w:rFonts w:ascii="Times New Roman" w:hAnsi="Times New Roman" w:cs="Times New Roman"/>
          <w:sz w:val="28"/>
          <w:szCs w:val="28"/>
        </w:rPr>
        <w:t xml:space="preserve"> (Директорат) жатады. </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lastRenderedPageBreak/>
        <w:t xml:space="preserve">   ҚҰБ-нің жоғары басқару органы</w:t>
      </w:r>
      <w:r w:rsidRPr="00A705C7">
        <w:rPr>
          <w:rFonts w:ascii="Times New Roman" w:hAnsi="Times New Roman" w:cs="Times New Roman"/>
          <w:i/>
          <w:sz w:val="28"/>
          <w:szCs w:val="28"/>
        </w:rPr>
        <w:t xml:space="preserve"> </w:t>
      </w:r>
      <w:r w:rsidRPr="00A705C7">
        <w:rPr>
          <w:rFonts w:ascii="Times New Roman" w:hAnsi="Times New Roman" w:cs="Times New Roman"/>
          <w:b/>
          <w:i/>
          <w:sz w:val="28"/>
          <w:szCs w:val="28"/>
        </w:rPr>
        <w:t>Басқарма</w:t>
      </w:r>
      <w:r w:rsidRPr="00A705C7">
        <w:rPr>
          <w:rFonts w:ascii="Times New Roman" w:hAnsi="Times New Roman" w:cs="Times New Roman"/>
          <w:sz w:val="28"/>
          <w:szCs w:val="28"/>
        </w:rPr>
        <w:t xml:space="preserve"> болып табылады және басқармаға мынадай негізгі қызметтер жүктеледі: </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мемлекеттің ақша-несие саясатын дайындау;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банк қызметіне қатысы бар ҚҰБ-нің нормативтік құқықтық актілерін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Ұлттық банктің банктермен операциялары бойынша ресми қайта қаржыландыру мөлшермесін белгілеу;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банктердің ашылуына рұқсат беру және оларды қайтарып алу туралы шешім қабылдау;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жеклеген банктік операциялар түрлерін жүргізуге лицензиялар беру туралы шешім қабылдау;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банктер үшін резервтік талаптар нормасын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алтын валюта активтерін басқарудың негізгі қағидаларын анықтау;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ҚР валютасының айырбас бағамын анықтау тәртібін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ҚҰБ жұмыс туралы жылдық есепті қарау, қабылдау және Президенттің бекітуіне беру;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ҚҰБ-нің жылдық балансын және табысы мен зияны туралы есебін қарау және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ҚҰБ туралы нүсқауды, оның жарғылық капиталы мен резервтік қордың  қалыптасу тәртібі, негізгі құралдары және өзге де мүліктерді пайдалану, ақылы қызмет көрсету. ҚҰБ-нің құрылымы және бюджеті, департамент директорларын, филиалдардың, өкілеттіктердің және ұйымдардың жетекшілерін тағайындау туралы нормативтік құқықтық актілерді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банктер үшін пруденциалдық нормативтер мен басқа да міндетті нормаларды және шектерді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еңбек жағдайын, оған ақы төлеу жүйесі мен мөлшерін анықтау және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ҚҰБ-нің халықаралық және басқа да ұйымдарда қатысуы туралы шешім қабылдау;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Директорлар Кеңесінің (Директораттың) құрамын бекіту;</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бухгалтерлік есептің қазақстандық стандартын ескере отырып, ҚҰБ-не арналған бухгалтерлік есептің саясатын және әдістерін анықтау;</w:t>
      </w:r>
    </w:p>
    <w:p w:rsidR="00A705C7" w:rsidRPr="00A705C7" w:rsidRDefault="00A705C7" w:rsidP="00A705C7">
      <w:pPr>
        <w:spacing w:after="0" w:line="240" w:lineRule="auto"/>
        <w:ind w:left="240"/>
        <w:jc w:val="both"/>
        <w:rPr>
          <w:rFonts w:ascii="Times New Roman" w:hAnsi="Times New Roman" w:cs="Times New Roman"/>
          <w:sz w:val="28"/>
          <w:szCs w:val="28"/>
          <w:lang w:val="en-US"/>
        </w:rPr>
      </w:pPr>
      <w:r w:rsidRPr="00A705C7">
        <w:rPr>
          <w:rFonts w:ascii="Times New Roman" w:hAnsi="Times New Roman" w:cs="Times New Roman"/>
          <w:sz w:val="28"/>
          <w:szCs w:val="28"/>
        </w:rPr>
        <w:t xml:space="preserve">Ұлттық банкің Басқармасы </w:t>
      </w:r>
      <w:r w:rsidRPr="00A705C7">
        <w:rPr>
          <w:rFonts w:ascii="Times New Roman" w:hAnsi="Times New Roman" w:cs="Times New Roman"/>
          <w:b/>
          <w:sz w:val="28"/>
          <w:szCs w:val="28"/>
        </w:rPr>
        <w:t>тоғыз</w:t>
      </w:r>
      <w:r w:rsidRPr="00A705C7">
        <w:rPr>
          <w:rFonts w:ascii="Times New Roman" w:hAnsi="Times New Roman" w:cs="Times New Roman"/>
          <w:i/>
          <w:sz w:val="28"/>
          <w:szCs w:val="28"/>
        </w:rPr>
        <w:t xml:space="preserve"> </w:t>
      </w:r>
      <w:r w:rsidRPr="00A705C7">
        <w:rPr>
          <w:rFonts w:ascii="Times New Roman" w:hAnsi="Times New Roman" w:cs="Times New Roman"/>
          <w:sz w:val="28"/>
          <w:szCs w:val="28"/>
        </w:rPr>
        <w:t>адамнан тұрады. Ұлттық банктің Басқармасының</w:t>
      </w:r>
      <w:r w:rsidRPr="00A705C7">
        <w:rPr>
          <w:rFonts w:ascii="Times New Roman" w:hAnsi="Times New Roman" w:cs="Times New Roman"/>
          <w:i/>
          <w:sz w:val="28"/>
          <w:szCs w:val="28"/>
        </w:rPr>
        <w:t xml:space="preserve"> </w:t>
      </w:r>
      <w:r w:rsidRPr="00A705C7">
        <w:rPr>
          <w:rFonts w:ascii="Times New Roman" w:hAnsi="Times New Roman" w:cs="Times New Roman"/>
          <w:sz w:val="28"/>
          <w:szCs w:val="28"/>
        </w:rPr>
        <w:t>құрамына</w:t>
      </w:r>
      <w:r w:rsidRPr="00A705C7">
        <w:rPr>
          <w:rFonts w:ascii="Times New Roman" w:hAnsi="Times New Roman" w:cs="Times New Roman"/>
          <w:sz w:val="28"/>
          <w:szCs w:val="28"/>
          <w:lang w:val="en-US"/>
        </w:rPr>
        <w:t xml:space="preserve">: </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ҚҰБ</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төрағасы</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және</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бес</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лауазымды</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тұлғалар</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ҚР Президентінен бір өкіл</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ҚР</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Үкіметінен</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екі</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өкіл</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кіреді</w:t>
      </w:r>
      <w:r w:rsidRPr="00A705C7">
        <w:rPr>
          <w:rFonts w:ascii="Times New Roman" w:hAnsi="Times New Roman" w:cs="Times New Roman"/>
          <w:sz w:val="28"/>
          <w:szCs w:val="28"/>
          <w:lang w:val="en-US"/>
        </w:rPr>
        <w:t>.</w:t>
      </w:r>
    </w:p>
    <w:p w:rsidR="00A705C7" w:rsidRPr="00A705C7" w:rsidRDefault="00A705C7" w:rsidP="00A705C7">
      <w:pPr>
        <w:spacing w:after="0" w:line="240" w:lineRule="auto"/>
        <w:ind w:left="360" w:hanging="180"/>
        <w:jc w:val="both"/>
        <w:rPr>
          <w:rFonts w:ascii="Times New Roman" w:hAnsi="Times New Roman" w:cs="Times New Roman"/>
          <w:sz w:val="28"/>
          <w:szCs w:val="28"/>
        </w:rPr>
      </w:pP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 xml:space="preserve">Ұлттық банктің оперативтік басқару органы Директорлар Кеңесі болып табылады. </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Директорлар Кеңесі құрамына Ұлттық банк төрағасы, оның орынбасарлары және құрылымдық бөлімшелердің жетекшілері кіреді.</w:t>
      </w:r>
    </w:p>
    <w:p w:rsidR="00A705C7" w:rsidRPr="00A705C7" w:rsidRDefault="00A705C7" w:rsidP="00A705C7">
      <w:pPr>
        <w:tabs>
          <w:tab w:val="left" w:pos="360"/>
        </w:tabs>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Ұлттық банк тек қана ҚР Президентінің алдында есеп береді. Есеп беру мыналарды білдіреді:</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lastRenderedPageBreak/>
        <w:t xml:space="preserve">    -    Парламенттің келісімімен ҚР Президенті ҚҰБ-нің төрағасын 6 жылға сайлайды және қызметінен бостады;</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    ҚҰБ төрағасының орыбасарларын да ҚҰБ төрағасының ұсынуымен ҚР Президенті 6 жылға сайлайды және қызметінен босатады; </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    ҚҰБ-нің жылдық есебін ҚР Президенті бекітеді;</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    Ұлттық валютаның – теңгенің айшығының тұжырымын ҚР Президенті бекітеді;</w:t>
      </w:r>
    </w:p>
    <w:p w:rsidR="00A705C7" w:rsidRPr="00A705C7" w:rsidRDefault="00A705C7" w:rsidP="00A705C7">
      <w:pPr>
        <w:tabs>
          <w:tab w:val="left" w:pos="180"/>
        </w:tabs>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    ҚҰБ-нің ҚР Президентінің сұрауы бойынша өзінің қызметіне байланысты ақпараттарды беріп отырады.</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Қазақстан Ұлттық Банкінің Басқармасы өз құзырына жатқызылған мәселелер бойынша қаулы қабылдайды.</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Қазақстан Ұлттық Банкі Басқармасының мүшелері егер өздері оның қабылдануы үшін даыс бермесе, бірақ шешімнің қабылдануымен өзінің келіспейтіндігі туралы дереу мәлімдеген болса, Басқарма қабылдаған шешімдер үшін жауап береді. </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Ұлттық банк өзінің негізгі қызметтерін жергілікті жерлердегі облыстық басқармасы Алматы қалалық филиалы арқылы атқарады. Бұл филиал Ұлттық банк атынан жұмыс істейді. ҚҰБ филиалдары мен өкілеттіліктері өз қызметтерін ҚҰБ бекіткен өкілеттігі шегінде ғана жүзеге асырады.</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Ұлттық банктің функционалдық құрылымына департаменттер мен басқа да бөлімшелерден орталық аппараты, филиалдарды, өкілеттіліктері мен ұйымдары кіреді.</w:t>
      </w:r>
    </w:p>
    <w:p w:rsidR="00A705C7" w:rsidRPr="00A705C7" w:rsidRDefault="00A705C7" w:rsidP="00A705C7">
      <w:p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  Ұлттық банктің орталық аппаратында мынадай департаменттер мен дербес басқармалары бар:</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зерттеу және статистика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шетел операциялары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ішкі операциялар басқармасы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монетарлық операциялар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сыртқы байланыстар бөлімі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заң қызметі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әкімшілік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қолма</w:t>
      </w:r>
      <w:r w:rsidRPr="00A705C7">
        <w:rPr>
          <w:rFonts w:ascii="Times New Roman" w:hAnsi="Times New Roman" w:cs="Times New Roman"/>
          <w:sz w:val="28"/>
          <w:szCs w:val="28"/>
          <w:lang w:val="en-US"/>
        </w:rPr>
        <w:t>-</w:t>
      </w:r>
      <w:r w:rsidRPr="00A705C7">
        <w:rPr>
          <w:rFonts w:ascii="Times New Roman" w:hAnsi="Times New Roman" w:cs="Times New Roman"/>
          <w:sz w:val="28"/>
          <w:szCs w:val="28"/>
        </w:rPr>
        <w:t>қол</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ақшалармен</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жұмыс</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жөніндегі</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басқарма</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инженерлік</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қауіпсіздік</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жүйесін</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пайдалану</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бөлімі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бухгалтерлік есеп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есептеу жұмыс орталықтарының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операциондық басқарма</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төлем жүйесі басқармасы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қаржылық қадағалау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бақылау және аудит департаменті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персоналдармен жүмыс жасау басқармасы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халықаралық</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қаржы</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ұйымдарының</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жобаларын</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іске</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асыру</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бөлімі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мерзімді</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басылымдар</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және</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іскерлік</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ақпараттар</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бөлімі</w:t>
      </w:r>
      <w:r w:rsidRPr="00A705C7">
        <w:rPr>
          <w:rFonts w:ascii="Times New Roman" w:hAnsi="Times New Roman" w:cs="Times New Roman"/>
          <w:sz w:val="28"/>
          <w:szCs w:val="28"/>
          <w:lang w:val="en-US"/>
        </w:rPr>
        <w:t>;</w:t>
      </w:r>
    </w:p>
    <w:p w:rsidR="00A705C7" w:rsidRPr="00A705C7" w:rsidRDefault="00A705C7" w:rsidP="00A705C7">
      <w:pPr>
        <w:spacing w:after="0" w:line="240" w:lineRule="auto"/>
        <w:ind w:left="240"/>
        <w:jc w:val="both"/>
        <w:rPr>
          <w:rFonts w:ascii="Times New Roman" w:hAnsi="Times New Roman" w:cs="Times New Roman"/>
          <w:sz w:val="28"/>
          <w:szCs w:val="28"/>
          <w:lang w:val="en-US"/>
        </w:rPr>
      </w:pPr>
      <w:r w:rsidRPr="00A705C7">
        <w:rPr>
          <w:rFonts w:ascii="Times New Roman" w:hAnsi="Times New Roman" w:cs="Times New Roman"/>
          <w:sz w:val="28"/>
          <w:szCs w:val="28"/>
        </w:rPr>
        <w:t>Сонымен</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қатар</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ҚҰБ</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құрылымына</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мынадай</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дербес</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бөлімшелер</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де</w:t>
      </w:r>
      <w:r w:rsidRPr="00A705C7">
        <w:rPr>
          <w:rFonts w:ascii="Times New Roman" w:hAnsi="Times New Roman" w:cs="Times New Roman"/>
          <w:sz w:val="28"/>
          <w:szCs w:val="28"/>
          <w:lang w:val="en-US"/>
        </w:rPr>
        <w:t xml:space="preserve"> </w:t>
      </w:r>
      <w:r w:rsidRPr="00A705C7">
        <w:rPr>
          <w:rFonts w:ascii="Times New Roman" w:hAnsi="Times New Roman" w:cs="Times New Roman"/>
          <w:sz w:val="28"/>
          <w:szCs w:val="28"/>
        </w:rPr>
        <w:t>кіреді</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lang w:val="en-US"/>
        </w:rPr>
      </w:pPr>
      <w:r w:rsidRPr="00A705C7">
        <w:rPr>
          <w:rFonts w:ascii="Times New Roman" w:hAnsi="Times New Roman" w:cs="Times New Roman"/>
          <w:sz w:val="28"/>
          <w:szCs w:val="28"/>
        </w:rPr>
        <w:t>Мемлекеттік сақтау қоймасы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Ресей Федерациясындағы Ұлттық банк өкілеттігі; </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lastRenderedPageBreak/>
        <w:t>Банкноттық фабрика</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Монета сарайы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 xml:space="preserve">Қазақстан банкаралық есеп айырысу орталығы (ҚБЕО); </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Қазақстан ипотекалық компаниясы</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Процессингтік орталық</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Актуарлық орталық</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Банктік сервистік бюро</w:t>
      </w:r>
      <w:r w:rsidRPr="00A705C7">
        <w:rPr>
          <w:rFonts w:ascii="Times New Roman" w:hAnsi="Times New Roman" w:cs="Times New Roman"/>
          <w:sz w:val="28"/>
          <w:szCs w:val="28"/>
          <w:lang w:val="en-US"/>
        </w:rPr>
        <w:t>;</w:t>
      </w:r>
    </w:p>
    <w:p w:rsidR="00A705C7" w:rsidRPr="00A705C7" w:rsidRDefault="00A705C7" w:rsidP="00A705C7">
      <w:pPr>
        <w:numPr>
          <w:ilvl w:val="0"/>
          <w:numId w:val="16"/>
        </w:numPr>
        <w:spacing w:after="0" w:line="240" w:lineRule="auto"/>
        <w:jc w:val="both"/>
        <w:rPr>
          <w:rFonts w:ascii="Times New Roman" w:hAnsi="Times New Roman" w:cs="Times New Roman"/>
          <w:sz w:val="28"/>
          <w:szCs w:val="28"/>
        </w:rPr>
      </w:pPr>
      <w:r w:rsidRPr="00A705C7">
        <w:rPr>
          <w:rFonts w:ascii="Times New Roman" w:hAnsi="Times New Roman" w:cs="Times New Roman"/>
          <w:sz w:val="28"/>
          <w:szCs w:val="28"/>
        </w:rPr>
        <w:t>Ұллтық ақпараттар технологиясы</w:t>
      </w:r>
      <w:r w:rsidRPr="00A705C7">
        <w:rPr>
          <w:rFonts w:ascii="Times New Roman" w:hAnsi="Times New Roman" w:cs="Times New Roman"/>
          <w:sz w:val="28"/>
          <w:szCs w:val="28"/>
          <w:lang w:val="en-US"/>
        </w:rPr>
        <w:t>;</w:t>
      </w:r>
    </w:p>
    <w:p w:rsidR="009B22DA" w:rsidRPr="00A705C7" w:rsidRDefault="009B22DA" w:rsidP="00A705C7">
      <w:pPr>
        <w:pStyle w:val="a3"/>
        <w:tabs>
          <w:tab w:val="num" w:pos="0"/>
        </w:tabs>
        <w:ind w:firstLine="540"/>
        <w:rPr>
          <w:sz w:val="28"/>
          <w:szCs w:val="28"/>
        </w:rPr>
      </w:pPr>
    </w:p>
    <w:p w:rsidR="009B22DA" w:rsidRPr="00A705C7" w:rsidRDefault="009B22DA" w:rsidP="00A705C7">
      <w:pPr>
        <w:pStyle w:val="a3"/>
        <w:rPr>
          <w:sz w:val="28"/>
          <w:szCs w:val="28"/>
        </w:rPr>
      </w:pPr>
    </w:p>
    <w:p w:rsidR="009B22DA" w:rsidRPr="00A705C7" w:rsidRDefault="009B22DA" w:rsidP="00A705C7">
      <w:pPr>
        <w:pStyle w:val="a3"/>
        <w:numPr>
          <w:ilvl w:val="0"/>
          <w:numId w:val="11"/>
        </w:numPr>
        <w:jc w:val="center"/>
        <w:rPr>
          <w:b/>
          <w:bCs/>
          <w:sz w:val="28"/>
          <w:szCs w:val="28"/>
        </w:rPr>
      </w:pPr>
      <w:r w:rsidRPr="00A705C7">
        <w:rPr>
          <w:b/>
          <w:bCs/>
          <w:sz w:val="28"/>
          <w:szCs w:val="28"/>
        </w:rPr>
        <w:t>ТАҚЫРЫП. Банктік  бақылауды құқықтық реттеу .</w:t>
      </w:r>
    </w:p>
    <w:p w:rsidR="009B22DA" w:rsidRPr="00A705C7" w:rsidRDefault="009B22DA" w:rsidP="00A705C7">
      <w:pPr>
        <w:pStyle w:val="a3"/>
        <w:ind w:left="900"/>
        <w:rPr>
          <w:b/>
          <w:bCs/>
          <w:sz w:val="28"/>
          <w:szCs w:val="28"/>
        </w:rPr>
      </w:pPr>
    </w:p>
    <w:p w:rsidR="009B22DA" w:rsidRPr="00A705C7" w:rsidRDefault="009B22DA" w:rsidP="00A705C7">
      <w:pPr>
        <w:pStyle w:val="a3"/>
        <w:numPr>
          <w:ilvl w:val="0"/>
          <w:numId w:val="8"/>
        </w:numPr>
        <w:tabs>
          <w:tab w:val="clear" w:pos="1500"/>
          <w:tab w:val="num" w:pos="0"/>
        </w:tabs>
        <w:ind w:left="0" w:firstLine="540"/>
        <w:rPr>
          <w:sz w:val="28"/>
          <w:szCs w:val="28"/>
        </w:rPr>
      </w:pPr>
      <w:r w:rsidRPr="00A705C7">
        <w:rPr>
          <w:sz w:val="28"/>
          <w:szCs w:val="28"/>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p w:rsidR="009B22DA" w:rsidRPr="00A705C7" w:rsidRDefault="009B22DA" w:rsidP="00A705C7">
      <w:pPr>
        <w:pStyle w:val="a3"/>
        <w:numPr>
          <w:ilvl w:val="0"/>
          <w:numId w:val="8"/>
        </w:numPr>
        <w:tabs>
          <w:tab w:val="clear" w:pos="1500"/>
          <w:tab w:val="num" w:pos="0"/>
        </w:tabs>
        <w:ind w:left="0" w:firstLine="540"/>
        <w:rPr>
          <w:sz w:val="28"/>
          <w:szCs w:val="28"/>
        </w:rPr>
      </w:pPr>
      <w:r w:rsidRPr="00A705C7">
        <w:rPr>
          <w:sz w:val="28"/>
          <w:szCs w:val="28"/>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 бақылауы.</w:t>
      </w:r>
    </w:p>
    <w:p w:rsidR="009B22DA" w:rsidRPr="00A705C7" w:rsidRDefault="009B22DA" w:rsidP="00A705C7">
      <w:pPr>
        <w:pStyle w:val="a3"/>
        <w:numPr>
          <w:ilvl w:val="0"/>
          <w:numId w:val="8"/>
        </w:numPr>
        <w:tabs>
          <w:tab w:val="clear" w:pos="1500"/>
          <w:tab w:val="num" w:pos="0"/>
        </w:tabs>
        <w:ind w:left="0" w:firstLine="540"/>
        <w:rPr>
          <w:sz w:val="28"/>
          <w:szCs w:val="28"/>
        </w:rPr>
      </w:pPr>
      <w:r w:rsidRPr="00A705C7">
        <w:rPr>
          <w:sz w:val="28"/>
          <w:szCs w:val="28"/>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 құзыреттері.</w:t>
      </w:r>
    </w:p>
    <w:p w:rsidR="009B22DA" w:rsidRPr="00A705C7" w:rsidRDefault="009B22DA" w:rsidP="00A705C7">
      <w:pPr>
        <w:pStyle w:val="a3"/>
        <w:rPr>
          <w:sz w:val="28"/>
          <w:szCs w:val="28"/>
        </w:rPr>
      </w:pPr>
    </w:p>
    <w:p w:rsidR="009B22DA" w:rsidRPr="00A705C7" w:rsidRDefault="009B22DA" w:rsidP="00A705C7">
      <w:pPr>
        <w:pStyle w:val="a3"/>
        <w:numPr>
          <w:ilvl w:val="0"/>
          <w:numId w:val="11"/>
        </w:numPr>
        <w:jc w:val="center"/>
        <w:rPr>
          <w:b/>
          <w:bCs/>
          <w:sz w:val="28"/>
          <w:szCs w:val="28"/>
        </w:rPr>
      </w:pPr>
      <w:r w:rsidRPr="00A705C7">
        <w:rPr>
          <w:b/>
          <w:bCs/>
          <w:sz w:val="28"/>
          <w:szCs w:val="28"/>
        </w:rPr>
        <w:t>ТАҚЫРЫП. ҚР Қаржы нарығын және қаржы ұйымдарын реттеу мен қадағалау агенттігінің құқықтық жағдайы .</w:t>
      </w:r>
    </w:p>
    <w:p w:rsidR="009B22DA" w:rsidRPr="00A705C7" w:rsidRDefault="009B22DA" w:rsidP="00A705C7">
      <w:pPr>
        <w:pStyle w:val="a3"/>
        <w:numPr>
          <w:ilvl w:val="0"/>
          <w:numId w:val="9"/>
        </w:numPr>
        <w:tabs>
          <w:tab w:val="clear" w:pos="900"/>
          <w:tab w:val="num" w:pos="0"/>
          <w:tab w:val="num" w:pos="1395"/>
        </w:tabs>
        <w:ind w:left="0" w:firstLine="540"/>
        <w:rPr>
          <w:sz w:val="28"/>
          <w:szCs w:val="28"/>
        </w:rPr>
      </w:pPr>
      <w:r w:rsidRPr="00A705C7">
        <w:rPr>
          <w:sz w:val="28"/>
          <w:szCs w:val="28"/>
        </w:rPr>
        <w:t xml:space="preserve">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 </w:t>
      </w:r>
    </w:p>
    <w:p w:rsidR="009B22DA" w:rsidRPr="00A705C7" w:rsidRDefault="009B22DA" w:rsidP="00A705C7">
      <w:pPr>
        <w:pStyle w:val="a3"/>
        <w:numPr>
          <w:ilvl w:val="0"/>
          <w:numId w:val="9"/>
        </w:numPr>
        <w:tabs>
          <w:tab w:val="clear" w:pos="900"/>
          <w:tab w:val="num" w:pos="0"/>
          <w:tab w:val="num" w:pos="1395"/>
        </w:tabs>
        <w:ind w:left="0" w:firstLine="540"/>
        <w:rPr>
          <w:sz w:val="28"/>
          <w:szCs w:val="28"/>
        </w:rPr>
      </w:pPr>
      <w:r w:rsidRPr="00A705C7">
        <w:rPr>
          <w:sz w:val="28"/>
          <w:szCs w:val="28"/>
        </w:rPr>
        <w:t xml:space="preserve">Қазақстан Республикасының Қаржы рыногымен қаржылық ұйымдарды реттеу және қадағалау жөніндегі агенттігінің құқықтары мен міндеттері. </w:t>
      </w:r>
    </w:p>
    <w:p w:rsidR="009B22DA" w:rsidRPr="00A705C7" w:rsidRDefault="009B22DA" w:rsidP="00A705C7">
      <w:pPr>
        <w:pStyle w:val="a3"/>
        <w:numPr>
          <w:ilvl w:val="0"/>
          <w:numId w:val="9"/>
        </w:numPr>
        <w:tabs>
          <w:tab w:val="clear" w:pos="900"/>
          <w:tab w:val="num" w:pos="0"/>
          <w:tab w:val="num" w:pos="1395"/>
        </w:tabs>
        <w:ind w:left="0" w:firstLine="540"/>
        <w:rPr>
          <w:sz w:val="28"/>
          <w:szCs w:val="28"/>
        </w:rPr>
      </w:pPr>
      <w:r w:rsidRPr="00A705C7">
        <w:rPr>
          <w:sz w:val="28"/>
          <w:szCs w:val="28"/>
        </w:rPr>
        <w:t>Агенттіктің норамтивтік құқықтық актілері, банктерге міндетті  пруденциалдық нормативтері және міндетті экономикалық нормалар мен лимиттер.</w:t>
      </w:r>
    </w:p>
    <w:p w:rsidR="009B22DA" w:rsidRPr="00A705C7" w:rsidRDefault="009B22DA" w:rsidP="00A705C7">
      <w:pPr>
        <w:pStyle w:val="a3"/>
        <w:rPr>
          <w:sz w:val="28"/>
          <w:szCs w:val="28"/>
        </w:rPr>
      </w:pPr>
    </w:p>
    <w:p w:rsidR="009B22DA" w:rsidRPr="00A705C7" w:rsidRDefault="009B22DA" w:rsidP="00A705C7">
      <w:pPr>
        <w:pStyle w:val="a3"/>
        <w:rPr>
          <w:sz w:val="28"/>
          <w:szCs w:val="28"/>
        </w:rPr>
      </w:pPr>
    </w:p>
    <w:p w:rsidR="009B22DA" w:rsidRPr="00A705C7" w:rsidRDefault="009B22DA" w:rsidP="00A705C7">
      <w:pPr>
        <w:pStyle w:val="a3"/>
        <w:jc w:val="center"/>
        <w:rPr>
          <w:b/>
          <w:bCs/>
          <w:sz w:val="28"/>
          <w:szCs w:val="28"/>
        </w:rPr>
      </w:pPr>
      <w:r w:rsidRPr="00A705C7">
        <w:rPr>
          <w:b/>
          <w:bCs/>
          <w:sz w:val="28"/>
          <w:szCs w:val="28"/>
        </w:rPr>
        <w:t>Ерекше бөлім.</w:t>
      </w:r>
    </w:p>
    <w:p w:rsidR="009B22DA" w:rsidRPr="00A705C7" w:rsidRDefault="009B22DA" w:rsidP="00A705C7">
      <w:pPr>
        <w:pStyle w:val="a3"/>
        <w:jc w:val="center"/>
        <w:rPr>
          <w:b/>
          <w:bCs/>
          <w:sz w:val="28"/>
          <w:szCs w:val="28"/>
        </w:rPr>
      </w:pPr>
      <w:r w:rsidRPr="00A705C7">
        <w:rPr>
          <w:b/>
          <w:bCs/>
          <w:sz w:val="28"/>
          <w:szCs w:val="28"/>
        </w:rPr>
        <w:t>11 ТАҚЫРЫП. Коммерциялық банктердің қызметтерін құқықтық реттеу.</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10"/>
        </w:numPr>
        <w:tabs>
          <w:tab w:val="num" w:pos="0"/>
        </w:tabs>
        <w:ind w:left="0" w:firstLine="540"/>
        <w:rPr>
          <w:sz w:val="28"/>
          <w:szCs w:val="28"/>
        </w:rPr>
      </w:pPr>
      <w:r w:rsidRPr="00A705C7">
        <w:rPr>
          <w:sz w:val="28"/>
          <w:szCs w:val="28"/>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p w:rsidR="009B22DA" w:rsidRPr="00A705C7" w:rsidRDefault="009B22DA" w:rsidP="00A705C7">
      <w:pPr>
        <w:pStyle w:val="a3"/>
        <w:numPr>
          <w:ilvl w:val="0"/>
          <w:numId w:val="10"/>
        </w:numPr>
        <w:tabs>
          <w:tab w:val="num" w:pos="0"/>
        </w:tabs>
        <w:ind w:left="0" w:firstLine="540"/>
        <w:rPr>
          <w:sz w:val="28"/>
          <w:szCs w:val="28"/>
        </w:rPr>
      </w:pPr>
      <w:r w:rsidRPr="00A705C7">
        <w:rPr>
          <w:sz w:val="28"/>
          <w:szCs w:val="28"/>
        </w:rPr>
        <w:t xml:space="preserve">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 </w:t>
      </w:r>
    </w:p>
    <w:p w:rsidR="009B22DA" w:rsidRPr="00A705C7" w:rsidRDefault="009B22DA" w:rsidP="00A705C7">
      <w:pPr>
        <w:pStyle w:val="a3"/>
        <w:numPr>
          <w:ilvl w:val="0"/>
          <w:numId w:val="10"/>
        </w:numPr>
        <w:tabs>
          <w:tab w:val="num" w:pos="0"/>
        </w:tabs>
        <w:ind w:left="0" w:firstLine="540"/>
        <w:rPr>
          <w:sz w:val="28"/>
          <w:szCs w:val="28"/>
        </w:rPr>
      </w:pPr>
      <w:r w:rsidRPr="00A705C7">
        <w:rPr>
          <w:sz w:val="28"/>
          <w:szCs w:val="28"/>
        </w:rPr>
        <w:t>Банк операцияларын лицензиялау,банкіні мемлекеттік тіркеу,банк ашуға рұқсат беруден бас тарту.</w:t>
      </w:r>
    </w:p>
    <w:p w:rsidR="009B22DA" w:rsidRPr="00A705C7" w:rsidRDefault="009B22DA" w:rsidP="00A705C7">
      <w:pPr>
        <w:pStyle w:val="a3"/>
        <w:numPr>
          <w:ilvl w:val="0"/>
          <w:numId w:val="10"/>
        </w:numPr>
        <w:tabs>
          <w:tab w:val="num" w:pos="0"/>
        </w:tabs>
        <w:ind w:left="0" w:firstLine="540"/>
        <w:rPr>
          <w:b/>
          <w:bCs/>
          <w:sz w:val="28"/>
          <w:szCs w:val="28"/>
        </w:rPr>
      </w:pPr>
      <w:r w:rsidRPr="00A705C7">
        <w:rPr>
          <w:sz w:val="28"/>
          <w:szCs w:val="28"/>
        </w:rPr>
        <w:t xml:space="preserve">Коммерциялық банктер кредиттік, есептік және қаржылық операциялардың барлық түрлерімен айналысады. </w:t>
      </w:r>
    </w:p>
    <w:p w:rsidR="009B22DA" w:rsidRPr="00A705C7" w:rsidRDefault="009B22DA" w:rsidP="00A705C7">
      <w:pPr>
        <w:pStyle w:val="a3"/>
        <w:jc w:val="center"/>
        <w:rPr>
          <w:b/>
          <w:bCs/>
          <w:sz w:val="28"/>
          <w:szCs w:val="28"/>
        </w:rPr>
      </w:pPr>
    </w:p>
    <w:p w:rsidR="009B22DA" w:rsidRPr="00A705C7" w:rsidRDefault="009B22DA" w:rsidP="00A705C7">
      <w:pPr>
        <w:pStyle w:val="a3"/>
        <w:jc w:val="center"/>
        <w:rPr>
          <w:b/>
          <w:bCs/>
          <w:sz w:val="28"/>
          <w:szCs w:val="28"/>
        </w:rPr>
      </w:pPr>
      <w:r w:rsidRPr="00A705C7">
        <w:rPr>
          <w:b/>
          <w:bCs/>
          <w:sz w:val="28"/>
          <w:szCs w:val="28"/>
        </w:rPr>
        <w:t>12 ТАҚЫРЫП. Банкілік операциялар, түсінігі және түрлері.</w:t>
      </w:r>
    </w:p>
    <w:p w:rsidR="009B22DA" w:rsidRPr="00A705C7" w:rsidRDefault="009B22DA" w:rsidP="00A705C7">
      <w:pPr>
        <w:pStyle w:val="a3"/>
        <w:numPr>
          <w:ilvl w:val="0"/>
          <w:numId w:val="13"/>
        </w:numPr>
        <w:tabs>
          <w:tab w:val="clear" w:pos="1380"/>
          <w:tab w:val="num" w:pos="0"/>
        </w:tabs>
        <w:ind w:left="0" w:firstLine="540"/>
        <w:rPr>
          <w:sz w:val="28"/>
          <w:szCs w:val="28"/>
        </w:rPr>
      </w:pPr>
      <w:r w:rsidRPr="00A705C7">
        <w:rPr>
          <w:sz w:val="28"/>
          <w:szCs w:val="28"/>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 </w:t>
      </w:r>
    </w:p>
    <w:p w:rsidR="009B22DA" w:rsidRPr="00A705C7" w:rsidRDefault="009B22DA" w:rsidP="00A705C7">
      <w:pPr>
        <w:pStyle w:val="a3"/>
        <w:numPr>
          <w:ilvl w:val="0"/>
          <w:numId w:val="13"/>
        </w:numPr>
        <w:tabs>
          <w:tab w:val="clear" w:pos="1380"/>
          <w:tab w:val="num" w:pos="0"/>
        </w:tabs>
        <w:ind w:left="0" w:firstLine="540"/>
        <w:rPr>
          <w:sz w:val="28"/>
          <w:szCs w:val="28"/>
        </w:rPr>
      </w:pPr>
      <w:r w:rsidRPr="00A705C7">
        <w:rPr>
          <w:sz w:val="28"/>
          <w:szCs w:val="28"/>
        </w:rPr>
        <w:t xml:space="preserve">Банк операцияларын лицензиялау және лицензия беруден бас тарту негіздері. </w:t>
      </w:r>
    </w:p>
    <w:p w:rsidR="009B22DA" w:rsidRPr="00A705C7" w:rsidRDefault="009B22DA" w:rsidP="00A705C7">
      <w:pPr>
        <w:pStyle w:val="a3"/>
        <w:numPr>
          <w:ilvl w:val="0"/>
          <w:numId w:val="13"/>
        </w:numPr>
        <w:tabs>
          <w:tab w:val="clear" w:pos="1380"/>
          <w:tab w:val="num" w:pos="0"/>
        </w:tabs>
        <w:ind w:left="0" w:firstLine="540"/>
        <w:rPr>
          <w:sz w:val="28"/>
          <w:szCs w:val="28"/>
        </w:rPr>
      </w:pPr>
      <w:r w:rsidRPr="00A705C7">
        <w:rPr>
          <w:sz w:val="28"/>
          <w:szCs w:val="28"/>
        </w:rPr>
        <w:lastRenderedPageBreak/>
        <w:t xml:space="preserve">Банктердің бағалы қағаздармен жүргізілетін операциялары, банктердің кепілдік операциялары. </w:t>
      </w:r>
    </w:p>
    <w:p w:rsidR="009B22DA" w:rsidRPr="00A705C7" w:rsidRDefault="009B22DA" w:rsidP="00A705C7">
      <w:pPr>
        <w:pStyle w:val="a3"/>
        <w:numPr>
          <w:ilvl w:val="0"/>
          <w:numId w:val="13"/>
        </w:numPr>
        <w:tabs>
          <w:tab w:val="clear" w:pos="1380"/>
          <w:tab w:val="num" w:pos="0"/>
        </w:tabs>
        <w:ind w:left="0" w:firstLine="540"/>
        <w:rPr>
          <w:sz w:val="28"/>
          <w:szCs w:val="28"/>
        </w:rPr>
      </w:pPr>
      <w:r w:rsidRPr="00A705C7">
        <w:rPr>
          <w:sz w:val="28"/>
          <w:szCs w:val="28"/>
        </w:rPr>
        <w:t>Валюталық операциялар.</w:t>
      </w:r>
    </w:p>
    <w:p w:rsidR="009B22DA" w:rsidRPr="00A705C7" w:rsidRDefault="009B22DA" w:rsidP="00A705C7">
      <w:pPr>
        <w:pStyle w:val="a3"/>
        <w:numPr>
          <w:ilvl w:val="0"/>
          <w:numId w:val="13"/>
        </w:numPr>
        <w:tabs>
          <w:tab w:val="clear" w:pos="1380"/>
          <w:tab w:val="num" w:pos="0"/>
        </w:tabs>
        <w:ind w:left="0" w:firstLine="540"/>
        <w:rPr>
          <w:sz w:val="28"/>
          <w:szCs w:val="28"/>
        </w:rPr>
      </w:pPr>
      <w:r w:rsidRPr="00A705C7">
        <w:rPr>
          <w:sz w:val="28"/>
          <w:szCs w:val="28"/>
        </w:rPr>
        <w:t>Банкілік операциялардың түрлері.</w:t>
      </w:r>
    </w:p>
    <w:p w:rsidR="009B22DA" w:rsidRPr="00A705C7" w:rsidRDefault="009B22DA" w:rsidP="00A705C7">
      <w:pPr>
        <w:pStyle w:val="a3"/>
        <w:rPr>
          <w:sz w:val="28"/>
          <w:szCs w:val="28"/>
        </w:rPr>
      </w:pPr>
    </w:p>
    <w:p w:rsidR="009B22DA" w:rsidRPr="00A705C7" w:rsidRDefault="009B22DA" w:rsidP="00A705C7">
      <w:pPr>
        <w:pStyle w:val="a3"/>
        <w:jc w:val="center"/>
        <w:rPr>
          <w:b/>
          <w:bCs/>
          <w:sz w:val="28"/>
          <w:szCs w:val="28"/>
        </w:rPr>
      </w:pPr>
      <w:r w:rsidRPr="00A705C7">
        <w:rPr>
          <w:b/>
          <w:bCs/>
          <w:sz w:val="28"/>
          <w:szCs w:val="28"/>
        </w:rPr>
        <w:t>13.ТАҚЫРЫП. Банкілік несиелеудің құқықтық негіздері.</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15"/>
        </w:numPr>
        <w:tabs>
          <w:tab w:val="clear" w:pos="1260"/>
        </w:tabs>
        <w:ind w:left="0" w:firstLine="540"/>
        <w:rPr>
          <w:bCs/>
          <w:sz w:val="28"/>
          <w:szCs w:val="28"/>
        </w:rPr>
      </w:pPr>
      <w:r w:rsidRPr="00A705C7">
        <w:rPr>
          <w:bCs/>
          <w:sz w:val="28"/>
          <w:szCs w:val="28"/>
        </w:rPr>
        <w:t xml:space="preserve">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 </w:t>
      </w:r>
    </w:p>
    <w:p w:rsidR="009B22DA" w:rsidRPr="00A705C7" w:rsidRDefault="009B22DA" w:rsidP="00A705C7">
      <w:pPr>
        <w:pStyle w:val="a3"/>
        <w:numPr>
          <w:ilvl w:val="0"/>
          <w:numId w:val="15"/>
        </w:numPr>
        <w:tabs>
          <w:tab w:val="clear" w:pos="1260"/>
        </w:tabs>
        <w:ind w:left="0" w:firstLine="540"/>
        <w:rPr>
          <w:bCs/>
          <w:sz w:val="28"/>
          <w:szCs w:val="28"/>
        </w:rPr>
      </w:pPr>
      <w:r w:rsidRPr="00A705C7">
        <w:rPr>
          <w:bCs/>
          <w:sz w:val="28"/>
          <w:szCs w:val="28"/>
        </w:rPr>
        <w:t>Банкілік несиенің принциптері.</w:t>
      </w:r>
    </w:p>
    <w:p w:rsidR="009B22DA" w:rsidRPr="00A705C7" w:rsidRDefault="009B22DA" w:rsidP="00A705C7">
      <w:pPr>
        <w:pStyle w:val="a3"/>
        <w:numPr>
          <w:ilvl w:val="0"/>
          <w:numId w:val="15"/>
        </w:numPr>
        <w:tabs>
          <w:tab w:val="clear" w:pos="1260"/>
        </w:tabs>
        <w:ind w:left="0" w:firstLine="540"/>
        <w:rPr>
          <w:bCs/>
          <w:sz w:val="28"/>
          <w:szCs w:val="28"/>
        </w:rPr>
      </w:pPr>
      <w:r w:rsidRPr="00A705C7">
        <w:rPr>
          <w:bCs/>
          <w:sz w:val="28"/>
          <w:szCs w:val="28"/>
        </w:rPr>
        <w:t>несиелеудің әдістері.</w:t>
      </w:r>
    </w:p>
    <w:p w:rsidR="009B22DA" w:rsidRPr="00A705C7" w:rsidRDefault="009B22DA" w:rsidP="00A705C7">
      <w:pPr>
        <w:pStyle w:val="a3"/>
        <w:numPr>
          <w:ilvl w:val="0"/>
          <w:numId w:val="15"/>
        </w:numPr>
        <w:tabs>
          <w:tab w:val="clear" w:pos="1260"/>
        </w:tabs>
        <w:ind w:left="0" w:firstLine="540"/>
        <w:rPr>
          <w:bCs/>
          <w:sz w:val="28"/>
          <w:szCs w:val="28"/>
        </w:rPr>
      </w:pPr>
      <w:r w:rsidRPr="00A705C7">
        <w:rPr>
          <w:bCs/>
          <w:sz w:val="28"/>
          <w:szCs w:val="28"/>
        </w:rPr>
        <w:t>банкілік несиелерді қамтамасыз етудің ерекшеліктері.</w:t>
      </w:r>
    </w:p>
    <w:p w:rsidR="009B22DA" w:rsidRPr="00A705C7" w:rsidRDefault="009B22DA" w:rsidP="00A705C7">
      <w:pPr>
        <w:pStyle w:val="a3"/>
        <w:numPr>
          <w:ilvl w:val="0"/>
          <w:numId w:val="15"/>
        </w:numPr>
        <w:tabs>
          <w:tab w:val="clear" w:pos="1260"/>
        </w:tabs>
        <w:ind w:left="0" w:firstLine="540"/>
        <w:rPr>
          <w:bCs/>
          <w:sz w:val="28"/>
          <w:szCs w:val="28"/>
        </w:rPr>
      </w:pPr>
      <w:r w:rsidRPr="00A705C7">
        <w:rPr>
          <w:bCs/>
          <w:sz w:val="28"/>
          <w:szCs w:val="28"/>
        </w:rPr>
        <w:t>банкілік несиенің түрлері.</w:t>
      </w:r>
    </w:p>
    <w:p w:rsidR="009B22DA" w:rsidRPr="00A705C7" w:rsidRDefault="009B22DA" w:rsidP="00A705C7">
      <w:pPr>
        <w:pStyle w:val="a3"/>
        <w:rPr>
          <w:bCs/>
          <w:sz w:val="28"/>
          <w:szCs w:val="28"/>
        </w:rPr>
      </w:pPr>
    </w:p>
    <w:p w:rsidR="009B22DA" w:rsidRPr="00A705C7" w:rsidRDefault="009B22DA" w:rsidP="00A705C7">
      <w:pPr>
        <w:pStyle w:val="a3"/>
        <w:jc w:val="center"/>
        <w:rPr>
          <w:b/>
          <w:bCs/>
          <w:sz w:val="28"/>
          <w:szCs w:val="28"/>
        </w:rPr>
      </w:pPr>
      <w:r w:rsidRPr="00A705C7">
        <w:rPr>
          <w:b/>
          <w:bCs/>
          <w:sz w:val="28"/>
          <w:szCs w:val="28"/>
        </w:rPr>
        <w:t>14.ТАҚЫРЫП. Банкілік шарттардың түсінігі және түрлері.</w:t>
      </w:r>
    </w:p>
    <w:p w:rsidR="009B22DA" w:rsidRPr="00A705C7" w:rsidRDefault="009B22DA" w:rsidP="00A705C7">
      <w:pPr>
        <w:pStyle w:val="a3"/>
        <w:jc w:val="center"/>
        <w:rPr>
          <w:b/>
          <w:bCs/>
          <w:sz w:val="28"/>
          <w:szCs w:val="28"/>
        </w:rPr>
      </w:pPr>
    </w:p>
    <w:p w:rsidR="009B22DA" w:rsidRPr="00A705C7" w:rsidRDefault="009B22DA" w:rsidP="00A705C7">
      <w:pPr>
        <w:pStyle w:val="a3"/>
        <w:numPr>
          <w:ilvl w:val="0"/>
          <w:numId w:val="14"/>
        </w:numPr>
        <w:tabs>
          <w:tab w:val="clear" w:pos="1455"/>
          <w:tab w:val="num" w:pos="0"/>
        </w:tabs>
        <w:ind w:left="0" w:firstLine="540"/>
        <w:rPr>
          <w:sz w:val="28"/>
          <w:szCs w:val="28"/>
        </w:rPr>
      </w:pPr>
      <w:r w:rsidRPr="00A705C7">
        <w:rPr>
          <w:sz w:val="28"/>
          <w:szCs w:val="28"/>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rsidR="009B22DA" w:rsidRPr="00A705C7" w:rsidRDefault="009B22DA" w:rsidP="00A705C7">
      <w:pPr>
        <w:pStyle w:val="a3"/>
        <w:numPr>
          <w:ilvl w:val="0"/>
          <w:numId w:val="14"/>
        </w:numPr>
        <w:tabs>
          <w:tab w:val="clear" w:pos="1455"/>
          <w:tab w:val="num" w:pos="0"/>
        </w:tabs>
        <w:ind w:left="0" w:firstLine="540"/>
        <w:rPr>
          <w:sz w:val="28"/>
          <w:szCs w:val="28"/>
        </w:rPr>
      </w:pPr>
      <w:r w:rsidRPr="00A705C7">
        <w:rPr>
          <w:sz w:val="28"/>
          <w:szCs w:val="28"/>
        </w:rPr>
        <w:t>Банкілік шарттардың пәні.</w:t>
      </w:r>
    </w:p>
    <w:p w:rsidR="009B22DA" w:rsidRPr="00A705C7" w:rsidRDefault="009B22DA" w:rsidP="00A705C7">
      <w:pPr>
        <w:pStyle w:val="a3"/>
        <w:numPr>
          <w:ilvl w:val="0"/>
          <w:numId w:val="14"/>
        </w:numPr>
        <w:tabs>
          <w:tab w:val="clear" w:pos="1455"/>
          <w:tab w:val="num" w:pos="0"/>
        </w:tabs>
        <w:ind w:left="0" w:firstLine="540"/>
        <w:rPr>
          <w:sz w:val="28"/>
          <w:szCs w:val="28"/>
        </w:rPr>
      </w:pPr>
      <w:r w:rsidRPr="00A705C7">
        <w:rPr>
          <w:sz w:val="28"/>
          <w:szCs w:val="28"/>
        </w:rPr>
        <w:t>Банкілік шарттың жасасу тәртібі сондай-ақ, банкілік шартқа қойылатын талаптар.</w:t>
      </w:r>
    </w:p>
    <w:p w:rsidR="009B22DA" w:rsidRPr="00A705C7" w:rsidRDefault="009B22DA" w:rsidP="00A705C7">
      <w:pPr>
        <w:pStyle w:val="a3"/>
        <w:numPr>
          <w:ilvl w:val="0"/>
          <w:numId w:val="14"/>
        </w:numPr>
        <w:tabs>
          <w:tab w:val="clear" w:pos="1455"/>
          <w:tab w:val="num" w:pos="0"/>
        </w:tabs>
        <w:ind w:left="0" w:firstLine="540"/>
        <w:rPr>
          <w:sz w:val="28"/>
          <w:szCs w:val="28"/>
        </w:rPr>
      </w:pPr>
      <w:r w:rsidRPr="00A705C7">
        <w:rPr>
          <w:sz w:val="28"/>
          <w:szCs w:val="28"/>
        </w:rPr>
        <w:t>Банкілік шарттың түрлері.</w:t>
      </w:r>
    </w:p>
    <w:p w:rsidR="009B22DA" w:rsidRPr="00A705C7" w:rsidRDefault="009B22DA" w:rsidP="00A705C7">
      <w:pPr>
        <w:pStyle w:val="a3"/>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pStyle w:val="a3"/>
        <w:ind w:left="540"/>
        <w:rPr>
          <w:sz w:val="28"/>
          <w:szCs w:val="28"/>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9B22DA" w:rsidRPr="00A705C7" w:rsidRDefault="009B22DA" w:rsidP="00A705C7">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5E2E45" w:rsidRPr="00A705C7" w:rsidRDefault="005E2E45" w:rsidP="00A705C7">
      <w:pPr>
        <w:spacing w:after="0" w:line="240" w:lineRule="auto"/>
        <w:rPr>
          <w:rFonts w:ascii="Times New Roman" w:hAnsi="Times New Roman" w:cs="Times New Roman"/>
          <w:sz w:val="28"/>
          <w:szCs w:val="28"/>
          <w:lang w:val="kk-KZ"/>
        </w:rPr>
      </w:pPr>
    </w:p>
    <w:sectPr w:rsidR="005E2E45" w:rsidRPr="00A705C7" w:rsidSect="001B69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3185"/>
    <w:multiLevelType w:val="hybridMultilevel"/>
    <w:tmpl w:val="E186900C"/>
    <w:lvl w:ilvl="0" w:tplc="A8F082CE">
      <w:start w:val="1"/>
      <w:numFmt w:val="decimal"/>
      <w:lvlText w:val="%1."/>
      <w:lvlJc w:val="left"/>
      <w:pPr>
        <w:tabs>
          <w:tab w:val="num" w:pos="1395"/>
        </w:tabs>
        <w:ind w:left="1395" w:hanging="855"/>
      </w:pPr>
      <w:rPr>
        <w:rFonts w:hint="default"/>
      </w:rPr>
    </w:lvl>
    <w:lvl w:ilvl="1" w:tplc="0419000F">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A9C2733"/>
    <w:multiLevelType w:val="hybridMultilevel"/>
    <w:tmpl w:val="C7DE37D6"/>
    <w:lvl w:ilvl="0" w:tplc="89260AD8">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E756142"/>
    <w:multiLevelType w:val="hybridMultilevel"/>
    <w:tmpl w:val="3AB48614"/>
    <w:lvl w:ilvl="0" w:tplc="154ECB9E">
      <w:start w:val="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7BB0D6F"/>
    <w:multiLevelType w:val="hybridMultilevel"/>
    <w:tmpl w:val="B7EE956E"/>
    <w:lvl w:ilvl="0" w:tplc="885488A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894FDB"/>
    <w:multiLevelType w:val="hybridMultilevel"/>
    <w:tmpl w:val="B992B62A"/>
    <w:lvl w:ilvl="0" w:tplc="39B64C34">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267A4962"/>
    <w:multiLevelType w:val="hybridMultilevel"/>
    <w:tmpl w:val="49A46D6A"/>
    <w:lvl w:ilvl="0" w:tplc="22464778">
      <w:start w:val="1"/>
      <w:numFmt w:val="decimal"/>
      <w:lvlText w:val="%1."/>
      <w:lvlJc w:val="left"/>
      <w:pPr>
        <w:tabs>
          <w:tab w:val="num" w:pos="1455"/>
        </w:tabs>
        <w:ind w:left="1455" w:hanging="915"/>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30875C24"/>
    <w:multiLevelType w:val="hybridMultilevel"/>
    <w:tmpl w:val="A93E586C"/>
    <w:lvl w:ilvl="0" w:tplc="6A722B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880565E"/>
    <w:multiLevelType w:val="hybridMultilevel"/>
    <w:tmpl w:val="CCC646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2D1F02"/>
    <w:multiLevelType w:val="hybridMultilevel"/>
    <w:tmpl w:val="FD729D2A"/>
    <w:lvl w:ilvl="0" w:tplc="051081B2">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5284DE3"/>
    <w:multiLevelType w:val="hybridMultilevel"/>
    <w:tmpl w:val="F4364CA8"/>
    <w:lvl w:ilvl="0" w:tplc="6A722B16">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471413A3"/>
    <w:multiLevelType w:val="hybridMultilevel"/>
    <w:tmpl w:val="EF8A0DC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572D116B"/>
    <w:multiLevelType w:val="hybridMultilevel"/>
    <w:tmpl w:val="1B8ACF64"/>
    <w:lvl w:ilvl="0" w:tplc="642C78FC">
      <w:start w:val="1"/>
      <w:numFmt w:val="decimal"/>
      <w:lvlText w:val="%1."/>
      <w:lvlJc w:val="left"/>
      <w:pPr>
        <w:tabs>
          <w:tab w:val="num" w:pos="1380"/>
        </w:tabs>
        <w:ind w:left="1380" w:hanging="840"/>
      </w:pPr>
      <w:rPr>
        <w:rFonts w:hint="default"/>
      </w:rPr>
    </w:lvl>
    <w:lvl w:ilvl="1" w:tplc="C94E71FE">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5AAF2B88"/>
    <w:multiLevelType w:val="hybridMultilevel"/>
    <w:tmpl w:val="F850D5CE"/>
    <w:lvl w:ilvl="0" w:tplc="43D25316">
      <w:numFmt w:val="bullet"/>
      <w:lvlText w:val="-"/>
      <w:lvlJc w:val="left"/>
      <w:pPr>
        <w:tabs>
          <w:tab w:val="num" w:pos="600"/>
        </w:tabs>
        <w:ind w:left="600" w:hanging="360"/>
      </w:pPr>
      <w:rPr>
        <w:rFonts w:ascii="Times New Roman" w:eastAsia="Times New Roman" w:hAnsi="Times New Roman" w:cs="Times New Roman" w:hint="default"/>
      </w:rPr>
    </w:lvl>
    <w:lvl w:ilvl="1" w:tplc="04190003" w:tentative="1">
      <w:start w:val="1"/>
      <w:numFmt w:val="bullet"/>
      <w:lvlText w:val="o"/>
      <w:lvlJc w:val="left"/>
      <w:pPr>
        <w:tabs>
          <w:tab w:val="num" w:pos="1320"/>
        </w:tabs>
        <w:ind w:left="1320" w:hanging="360"/>
      </w:pPr>
      <w:rPr>
        <w:rFonts w:ascii="Courier New" w:hAnsi="Courier New" w:cs="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cs="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cs="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13">
    <w:nsid w:val="5BEF36E0"/>
    <w:multiLevelType w:val="hybridMultilevel"/>
    <w:tmpl w:val="5B5C5CD8"/>
    <w:lvl w:ilvl="0" w:tplc="B3B0E308">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6DEC4EAA"/>
    <w:multiLevelType w:val="hybridMultilevel"/>
    <w:tmpl w:val="065C6C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75CA143B"/>
    <w:multiLevelType w:val="hybridMultilevel"/>
    <w:tmpl w:val="D98685AA"/>
    <w:lvl w:ilvl="0" w:tplc="3E26B50A">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3"/>
  </w:num>
  <w:num w:numId="2">
    <w:abstractNumId w:val="7"/>
  </w:num>
  <w:num w:numId="3">
    <w:abstractNumId w:val="15"/>
  </w:num>
  <w:num w:numId="4">
    <w:abstractNumId w:val="3"/>
  </w:num>
  <w:num w:numId="5">
    <w:abstractNumId w:val="0"/>
  </w:num>
  <w:num w:numId="6">
    <w:abstractNumId w:val="14"/>
  </w:num>
  <w:num w:numId="7">
    <w:abstractNumId w:val="5"/>
  </w:num>
  <w:num w:numId="8">
    <w:abstractNumId w:val="1"/>
  </w:num>
  <w:num w:numId="9">
    <w:abstractNumId w:val="6"/>
  </w:num>
  <w:num w:numId="10">
    <w:abstractNumId w:val="8"/>
  </w:num>
  <w:num w:numId="11">
    <w:abstractNumId w:val="9"/>
  </w:num>
  <w:num w:numId="12">
    <w:abstractNumId w:val="2"/>
  </w:num>
  <w:num w:numId="13">
    <w:abstractNumId w:val="11"/>
  </w:num>
  <w:num w:numId="14">
    <w:abstractNumId w:val="4"/>
  </w:num>
  <w:num w:numId="15">
    <w:abstractNumId w:val="1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9B22DA"/>
    <w:rsid w:val="001B6937"/>
    <w:rsid w:val="004F766C"/>
    <w:rsid w:val="00594E4C"/>
    <w:rsid w:val="005E2E45"/>
    <w:rsid w:val="00666682"/>
    <w:rsid w:val="00757A5A"/>
    <w:rsid w:val="00853DFA"/>
    <w:rsid w:val="0090151F"/>
    <w:rsid w:val="009B22DA"/>
    <w:rsid w:val="00A705C7"/>
    <w:rsid w:val="00DA2C0A"/>
    <w:rsid w:val="00E8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937"/>
  </w:style>
  <w:style w:type="paragraph" w:styleId="1">
    <w:name w:val="heading 1"/>
    <w:basedOn w:val="a"/>
    <w:next w:val="a"/>
    <w:link w:val="10"/>
    <w:qFormat/>
    <w:rsid w:val="009B22DA"/>
    <w:pPr>
      <w:keepNext/>
      <w:spacing w:after="0" w:line="240" w:lineRule="auto"/>
      <w:jc w:val="center"/>
      <w:outlineLvl w:val="0"/>
    </w:pPr>
    <w:rPr>
      <w:rFonts w:ascii="Kz Times New Roman" w:eastAsia="Times New Roman" w:hAnsi="Kz Times New Roman" w:cs="Kz Times New Roman"/>
      <w:b/>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B22DA"/>
    <w:pPr>
      <w:spacing w:after="0" w:line="240" w:lineRule="auto"/>
      <w:jc w:val="both"/>
    </w:pPr>
    <w:rPr>
      <w:rFonts w:ascii="Times New Roman" w:eastAsia="Times New Roman" w:hAnsi="Times New Roman" w:cs="Times New Roman"/>
      <w:sz w:val="32"/>
      <w:szCs w:val="24"/>
      <w:lang w:val="kk-KZ"/>
    </w:rPr>
  </w:style>
  <w:style w:type="character" w:customStyle="1" w:styleId="a4">
    <w:name w:val="Основной текст Знак"/>
    <w:basedOn w:val="a0"/>
    <w:link w:val="a3"/>
    <w:rsid w:val="009B22DA"/>
    <w:rPr>
      <w:rFonts w:ascii="Times New Roman" w:eastAsia="Times New Roman" w:hAnsi="Times New Roman" w:cs="Times New Roman"/>
      <w:sz w:val="32"/>
      <w:szCs w:val="24"/>
      <w:lang w:val="kk-KZ"/>
    </w:rPr>
  </w:style>
  <w:style w:type="character" w:customStyle="1" w:styleId="10">
    <w:name w:val="Заголовок 1 Знак"/>
    <w:basedOn w:val="a0"/>
    <w:link w:val="1"/>
    <w:rsid w:val="009B22DA"/>
    <w:rPr>
      <w:rFonts w:ascii="Kz Times New Roman" w:eastAsia="Times New Roman" w:hAnsi="Kz Times New Roman" w:cs="Kz Times New Roman"/>
      <w:b/>
      <w:sz w:val="28"/>
      <w:szCs w:val="28"/>
      <w:lang w:val="kk-KZ"/>
    </w:rPr>
  </w:style>
  <w:style w:type="paragraph" w:styleId="2">
    <w:name w:val="Body Text Indent 2"/>
    <w:basedOn w:val="a"/>
    <w:link w:val="20"/>
    <w:rsid w:val="004F766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4F766C"/>
    <w:rPr>
      <w:rFonts w:ascii="Times New Roman" w:eastAsia="Times New Roman" w:hAnsi="Times New Roman" w:cs="Times New Roman"/>
      <w:sz w:val="24"/>
      <w:szCs w:val="24"/>
    </w:rPr>
  </w:style>
  <w:style w:type="paragraph" w:styleId="a5">
    <w:name w:val="List Paragraph"/>
    <w:basedOn w:val="a"/>
    <w:uiPriority w:val="34"/>
    <w:qFormat/>
    <w:rsid w:val="004F76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5243</Words>
  <Characters>29888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2015-01-19T07:39:00Z</dcterms:created>
  <dcterms:modified xsi:type="dcterms:W3CDTF">2015-01-19T07:43:00Z</dcterms:modified>
</cp:coreProperties>
</file>